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592C67">
        <w:rPr>
          <w:b/>
          <w:bCs/>
          <w:sz w:val="32"/>
          <w:szCs w:val="32"/>
        </w:rPr>
        <w:t>Nevada Assembly</w:t>
      </w:r>
      <w:r w:rsidR="00C82E6C" w:rsidRPr="00207E68">
        <w:rPr>
          <w:b/>
          <w:bCs/>
          <w:sz w:val="32"/>
          <w:szCs w:val="32"/>
        </w:rPr>
        <w:t xml:space="preserve"> Business Meeting</w:t>
      </w:r>
    </w:p>
    <w:p w:rsidR="00C82E6C" w:rsidRPr="00207E68" w:rsidRDefault="00D4089F" w:rsidP="00C82E6C">
      <w:pPr>
        <w:spacing w:after="0"/>
        <w:jc w:val="center"/>
        <w:rPr>
          <w:b/>
          <w:bCs/>
          <w:sz w:val="32"/>
          <w:szCs w:val="32"/>
        </w:rPr>
      </w:pPr>
      <w:r>
        <w:rPr>
          <w:b/>
          <w:bCs/>
          <w:sz w:val="32"/>
          <w:szCs w:val="32"/>
        </w:rPr>
        <w:t>Jun</w:t>
      </w:r>
      <w:r w:rsidR="00424E5C">
        <w:rPr>
          <w:b/>
          <w:bCs/>
          <w:sz w:val="32"/>
          <w:szCs w:val="32"/>
        </w:rPr>
        <w:t>e 28</w:t>
      </w:r>
      <w:r w:rsidR="00C82E6C">
        <w:rPr>
          <w:b/>
          <w:bCs/>
          <w:sz w:val="32"/>
          <w:szCs w:val="32"/>
        </w:rPr>
        <w:t xml:space="preserve">, 2025 </w:t>
      </w:r>
      <w:r w:rsidR="00424E5C">
        <w:rPr>
          <w:b/>
          <w:bCs/>
          <w:sz w:val="32"/>
          <w:szCs w:val="32"/>
        </w:rPr>
        <w:t>3:30</w:t>
      </w:r>
      <w:r w:rsidR="00C82E6C">
        <w:rPr>
          <w:b/>
          <w:bCs/>
          <w:sz w:val="32"/>
          <w:szCs w:val="32"/>
        </w:rPr>
        <w:t>pm</w:t>
      </w:r>
    </w:p>
    <w:p w:rsidR="00C82E6C" w:rsidRDefault="00C82E6C" w:rsidP="00C82E6C">
      <w:pPr>
        <w:spacing w:after="0"/>
        <w:jc w:val="center"/>
        <w:rPr>
          <w:b/>
          <w:bCs/>
          <w:sz w:val="32"/>
          <w:szCs w:val="32"/>
        </w:rPr>
      </w:pPr>
      <w:r>
        <w:rPr>
          <w:b/>
          <w:bCs/>
          <w:sz w:val="32"/>
          <w:szCs w:val="32"/>
        </w:rPr>
        <w:t xml:space="preserve"> </w:t>
      </w:r>
      <w:r w:rsidRPr="00207E68">
        <w:rPr>
          <w:b/>
          <w:bCs/>
          <w:sz w:val="32"/>
          <w:szCs w:val="32"/>
        </w:rPr>
        <w:t>Online meetings with Free Conference Call</w:t>
      </w:r>
    </w:p>
    <w:p w:rsidR="00C82E6C" w:rsidRDefault="00C82E6C" w:rsidP="00C82E6C">
      <w:pPr>
        <w:spacing w:after="0"/>
        <w:jc w:val="cente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rsidR="00C82E6C" w:rsidRDefault="00C82E6C" w:rsidP="00C82E6C">
      <w:pPr>
        <w:spacing w:after="0"/>
        <w:jc w:val="center"/>
        <w:rPr>
          <w:rFonts w:ascii="Arial" w:hAnsi="Arial" w:cs="Arial"/>
          <w:color w:val="172B4D"/>
          <w:shd w:val="clear" w:color="auto" w:fill="FFFFFF"/>
        </w:rPr>
      </w:pPr>
      <w:r w:rsidRPr="00D2179C">
        <w:rPr>
          <w:b/>
          <w:bCs/>
        </w:rPr>
        <w:t>This link never changes</w:t>
      </w:r>
      <w:r>
        <w:rPr>
          <w:b/>
          <w:bCs/>
        </w:rPr>
        <w:t xml:space="preserve"> </w:t>
      </w:r>
      <w:r>
        <w:rPr>
          <w:rFonts w:ascii="Arial" w:hAnsi="Arial" w:cs="Arial"/>
          <w:color w:val="172B4D"/>
          <w:shd w:val="clear" w:color="auto" w:fill="FFFFFF"/>
        </w:rPr>
        <w:t xml:space="preserve">(508) 924-3161 Store these numbers in your photos or phone and </w:t>
      </w:r>
    </w:p>
    <w:p w:rsidR="00C82E6C" w:rsidRPr="00D2179C" w:rsidRDefault="00C82E6C" w:rsidP="00C82E6C">
      <w:pPr>
        <w:spacing w:after="0"/>
        <w:jc w:val="center"/>
        <w:rPr>
          <w:b/>
          <w:bCs/>
          <w:i/>
          <w:sz w:val="20"/>
          <w:szCs w:val="20"/>
        </w:rPr>
      </w:pPr>
      <w:r w:rsidRPr="00D2179C">
        <w:rPr>
          <w:rFonts w:ascii="Arial" w:hAnsi="Arial" w:cs="Arial"/>
          <w:i/>
          <w:color w:val="172B4D"/>
          <w:sz w:val="20"/>
          <w:szCs w:val="20"/>
          <w:shd w:val="clear" w:color="auto" w:fill="FFFFFF"/>
        </w:rPr>
        <w:t>Please note once the meeting starts if you try to call me I’m conducting the meeting and cannot help you logon, we open the meeting at 5:</w:t>
      </w:r>
      <w:r w:rsidR="00115229">
        <w:rPr>
          <w:rFonts w:ascii="Arial" w:hAnsi="Arial" w:cs="Arial"/>
          <w:i/>
          <w:color w:val="172B4D"/>
          <w:sz w:val="20"/>
          <w:szCs w:val="20"/>
          <w:shd w:val="clear" w:color="auto" w:fill="FFFFFF"/>
        </w:rPr>
        <w:t>5</w:t>
      </w:r>
      <w:r w:rsidRPr="00D2179C">
        <w:rPr>
          <w:rFonts w:ascii="Arial" w:hAnsi="Arial" w:cs="Arial"/>
          <w:i/>
          <w:color w:val="172B4D"/>
          <w:sz w:val="20"/>
          <w:szCs w:val="20"/>
          <w:shd w:val="clear" w:color="auto" w:fill="FFFFFF"/>
        </w:rPr>
        <w:t xml:space="preserve">5pm  </w:t>
      </w:r>
    </w:p>
    <w:p w:rsidR="00C82E6C" w:rsidRDefault="00424E5C" w:rsidP="00C82E6C">
      <w:pPr>
        <w:spacing w:after="0"/>
        <w:jc w:val="center"/>
        <w:rPr>
          <w:b/>
          <w:bCs/>
          <w:sz w:val="32"/>
          <w:szCs w:val="32"/>
        </w:rPr>
      </w:pPr>
      <w:r>
        <w:rPr>
          <w:b/>
          <w:bCs/>
          <w:sz w:val="32"/>
          <w:szCs w:val="32"/>
        </w:rPr>
        <w:t>3</w:t>
      </w:r>
      <w:r w:rsidR="00D4089F">
        <w:rPr>
          <w:b/>
          <w:bCs/>
          <w:sz w:val="32"/>
          <w:szCs w:val="32"/>
        </w:rPr>
        <w:t>:30</w:t>
      </w:r>
      <w:r w:rsidR="00115229">
        <w:rPr>
          <w:b/>
          <w:bCs/>
          <w:sz w:val="32"/>
          <w:szCs w:val="32"/>
        </w:rPr>
        <w:t>pm</w:t>
      </w:r>
      <w:r w:rsidR="00C82E6C">
        <w:rPr>
          <w:b/>
          <w:bCs/>
          <w:sz w:val="32"/>
          <w:szCs w:val="32"/>
        </w:rPr>
        <w:t xml:space="preserve"> </w:t>
      </w:r>
      <w:proofErr w:type="gramStart"/>
      <w:r w:rsidR="00C82E6C">
        <w:rPr>
          <w:b/>
          <w:bCs/>
          <w:sz w:val="32"/>
          <w:szCs w:val="32"/>
        </w:rPr>
        <w:t>General &amp;</w:t>
      </w:r>
      <w:proofErr w:type="gramEnd"/>
      <w:r w:rsidR="00C82E6C">
        <w:rPr>
          <w:b/>
          <w:bCs/>
          <w:sz w:val="32"/>
          <w:szCs w:val="32"/>
        </w:rPr>
        <w:t xml:space="preserve"> Business Meeting </w:t>
      </w:r>
      <w:r w:rsidR="00C82E6C" w:rsidRPr="00207E68">
        <w:rPr>
          <w:b/>
          <w:bCs/>
          <w:sz w:val="32"/>
          <w:szCs w:val="32"/>
        </w:rPr>
        <w:t>Agenda</w:t>
      </w:r>
      <w:r>
        <w:rPr>
          <w:b/>
          <w:bCs/>
          <w:sz w:val="32"/>
          <w:szCs w:val="32"/>
        </w:rPr>
        <w:t xml:space="preserve"> In person</w:t>
      </w:r>
    </w:p>
    <w:p w:rsidR="00C82E6C" w:rsidRPr="00207E68" w:rsidRDefault="00C82E6C" w:rsidP="00C82E6C">
      <w:pPr>
        <w:spacing w:after="0"/>
        <w:jc w:val="center"/>
        <w:rPr>
          <w:b/>
          <w:bCs/>
          <w:sz w:val="32"/>
          <w:szCs w:val="32"/>
        </w:rPr>
      </w:pPr>
    </w:p>
    <w:p w:rsidR="00C82E6C" w:rsidRPr="00207E68" w:rsidRDefault="00C82E6C" w:rsidP="00C82E6C">
      <w:pPr>
        <w:spacing w:after="0" w:line="240" w:lineRule="auto"/>
      </w:pPr>
      <w:r w:rsidRPr="00207E68">
        <w:rPr>
          <w:b/>
          <w:bCs/>
        </w:rPr>
        <w:t>Call to Assembly:</w:t>
      </w:r>
      <w:r w:rsidRPr="00207E68">
        <w:t xml:space="preserve"> </w:t>
      </w:r>
      <w:r w:rsidRPr="00207E68">
        <w:rPr>
          <w:color w:val="FF0000"/>
        </w:rPr>
        <w:t xml:space="preserve">by </w:t>
      </w:r>
      <w:r w:rsidR="00424E5C">
        <w:rPr>
          <w:color w:val="FF0000"/>
        </w:rPr>
        <w:t>TNA</w:t>
      </w:r>
    </w:p>
    <w:p w:rsidR="00C82E6C" w:rsidRPr="00207E68" w:rsidRDefault="00C82E6C" w:rsidP="00C82E6C">
      <w:pPr>
        <w:spacing w:after="0" w:line="240" w:lineRule="auto"/>
      </w:pPr>
      <w:r w:rsidRPr="00207E68">
        <w:rPr>
          <w:b/>
          <w:bCs/>
        </w:rPr>
        <w:t>Bivens Decision:</w:t>
      </w:r>
      <w:r w:rsidRPr="00207E68">
        <w:t xml:space="preserve"> </w:t>
      </w:r>
    </w:p>
    <w:p w:rsidR="00C82E6C" w:rsidRPr="00207E68" w:rsidRDefault="00C82E6C" w:rsidP="00C82E6C">
      <w:pPr>
        <w:spacing w:after="0" w:line="240" w:lineRule="auto"/>
      </w:pPr>
      <w:r w:rsidRPr="00207E68">
        <w:rPr>
          <w:b/>
          <w:bCs/>
        </w:rPr>
        <w:t>Purpose for meeting or meeting name:</w:t>
      </w:r>
      <w:r w:rsidRPr="00207E68">
        <w:t xml:space="preserve"> </w:t>
      </w:r>
      <w:r>
        <w:t xml:space="preserve">The </w:t>
      </w:r>
      <w:proofErr w:type="gramStart"/>
      <w:r w:rsidR="009F58FA">
        <w:t xml:space="preserve">Nevada </w:t>
      </w:r>
      <w:r>
        <w:t xml:space="preserve"> Assembly</w:t>
      </w:r>
      <w:proofErr w:type="gramEnd"/>
    </w:p>
    <w:p w:rsidR="00C82E6C" w:rsidRPr="009F58FA" w:rsidRDefault="00C82E6C" w:rsidP="00C82E6C">
      <w:pPr>
        <w:rPr>
          <w:i/>
          <w:sz w:val="20"/>
          <w:szCs w:val="20"/>
        </w:rPr>
      </w:pPr>
      <w:r w:rsidRPr="009F58FA">
        <w:rPr>
          <w:i/>
          <w:sz w:val="20"/>
          <w:szCs w:val="20"/>
        </w:rPr>
        <w:t xml:space="preserve">This meeting is called in honor of the people who are owed a republican form of government and peaceably assemble to restore their government. Your </w:t>
      </w:r>
      <w:proofErr w:type="gramStart"/>
      <w:r w:rsidRPr="009F58FA">
        <w:rPr>
          <w:i/>
          <w:sz w:val="20"/>
          <w:szCs w:val="20"/>
        </w:rPr>
        <w:t>mindful</w:t>
      </w:r>
      <w:proofErr w:type="gramEnd"/>
      <w:r w:rsidRPr="009F58FA">
        <w:rPr>
          <w:i/>
          <w:sz w:val="20"/>
          <w:szCs w:val="20"/>
        </w:rPr>
        <w:t xml:space="preserve"> comments are welcome. We welcome any additions you wish to have placed on the agenda. Be it known we believe in a transparent government and a vibrant discourse, therefore if you speak in public and are not in honor you can be held liable for your discourse and actions. </w:t>
      </w:r>
    </w:p>
    <w:p w:rsidR="00C82E6C" w:rsidRDefault="00C82E6C" w:rsidP="00783331">
      <w:pPr>
        <w:spacing w:after="0"/>
        <w:rPr>
          <w:i/>
          <w:sz w:val="24"/>
          <w:szCs w:val="24"/>
        </w:rPr>
      </w:pPr>
      <w:r w:rsidRPr="00783331">
        <w:rPr>
          <w:i/>
          <w:sz w:val="24"/>
          <w:szCs w:val="24"/>
        </w:rPr>
        <w:t>Prior to the meeting please read the following information and be prepared to discuss them:</w:t>
      </w:r>
    </w:p>
    <w:p w:rsidR="00467763" w:rsidRDefault="00467763" w:rsidP="00783331">
      <w:pPr>
        <w:spacing w:after="0"/>
        <w:rPr>
          <w:i/>
          <w:sz w:val="24"/>
          <w:szCs w:val="24"/>
        </w:rPr>
      </w:pPr>
    </w:p>
    <w:p w:rsidR="00467763" w:rsidRDefault="00467763" w:rsidP="00467763">
      <w:pPr>
        <w:pStyle w:val="ListParagraph"/>
        <w:numPr>
          <w:ilvl w:val="0"/>
          <w:numId w:val="1"/>
        </w:numPr>
        <w:spacing w:after="0" w:line="240" w:lineRule="auto"/>
        <w:rPr>
          <w:sz w:val="28"/>
          <w:szCs w:val="28"/>
        </w:rPr>
      </w:pPr>
      <w:r>
        <w:rPr>
          <w:sz w:val="28"/>
          <w:szCs w:val="28"/>
        </w:rPr>
        <w:t>State Militia Report</w:t>
      </w:r>
    </w:p>
    <w:p w:rsidR="00467763" w:rsidRDefault="00467763" w:rsidP="00467763">
      <w:pPr>
        <w:spacing w:after="0" w:line="240" w:lineRule="auto"/>
        <w:rPr>
          <w:sz w:val="28"/>
          <w:szCs w:val="28"/>
        </w:rPr>
      </w:pPr>
      <w:r>
        <w:rPr>
          <w:sz w:val="28"/>
          <w:szCs w:val="28"/>
        </w:rPr>
        <w:t xml:space="preserve">Establish a Public Safety Committee Role </w:t>
      </w:r>
    </w:p>
    <w:p w:rsidR="00467763" w:rsidRPr="00E905A1" w:rsidRDefault="00467763" w:rsidP="00467763">
      <w:pPr>
        <w:spacing w:after="0" w:line="240" w:lineRule="auto"/>
        <w:rPr>
          <w:i/>
          <w:sz w:val="20"/>
          <w:szCs w:val="20"/>
        </w:rPr>
      </w:pPr>
      <w:r w:rsidRPr="00E905A1">
        <w:rPr>
          <w:i/>
          <w:sz w:val="20"/>
          <w:szCs w:val="20"/>
        </w:rPr>
        <w:t>Motion: The Assembly approves the new Public Safety Committee and the purpose is to devote resources to education, training and people to fulfill militia and body politic needs for all safety matters.</w:t>
      </w:r>
      <w:r w:rsidR="00C704CA">
        <w:rPr>
          <w:i/>
          <w:sz w:val="20"/>
          <w:szCs w:val="20"/>
        </w:rPr>
        <w:t xml:space="preserve"> These are   together</w:t>
      </w:r>
    </w:p>
    <w:p w:rsidR="00467763" w:rsidRDefault="00467763" w:rsidP="00467763">
      <w:pPr>
        <w:spacing w:after="0" w:line="240" w:lineRule="auto"/>
        <w:rPr>
          <w:i/>
          <w:sz w:val="20"/>
          <w:szCs w:val="20"/>
        </w:rPr>
      </w:pPr>
      <w:r w:rsidRPr="00E905A1">
        <w:rPr>
          <w:i/>
          <w:sz w:val="20"/>
          <w:szCs w:val="20"/>
        </w:rPr>
        <w:t xml:space="preserve">Motion </w:t>
      </w:r>
      <w:proofErr w:type="gramStart"/>
      <w:r w:rsidRPr="00E905A1">
        <w:rPr>
          <w:i/>
          <w:sz w:val="20"/>
          <w:szCs w:val="20"/>
        </w:rPr>
        <w:t>Two 6/28/2025</w:t>
      </w:r>
      <w:proofErr w:type="gramEnd"/>
      <w:r w:rsidRPr="00E905A1">
        <w:rPr>
          <w:i/>
          <w:sz w:val="20"/>
          <w:szCs w:val="20"/>
        </w:rPr>
        <w:t xml:space="preserve"> Accepted     Abstain     Nay</w:t>
      </w:r>
    </w:p>
    <w:p w:rsidR="00467763" w:rsidRDefault="00467763" w:rsidP="00783331">
      <w:pPr>
        <w:spacing w:after="0"/>
        <w:rPr>
          <w:i/>
          <w:sz w:val="24"/>
          <w:szCs w:val="24"/>
        </w:rPr>
      </w:pPr>
    </w:p>
    <w:p w:rsidR="00467763" w:rsidRPr="00467763" w:rsidRDefault="00467763" w:rsidP="00467763">
      <w:pPr>
        <w:pStyle w:val="ListParagraph"/>
        <w:numPr>
          <w:ilvl w:val="0"/>
          <w:numId w:val="1"/>
        </w:numPr>
        <w:spacing w:after="0"/>
        <w:rPr>
          <w:i/>
          <w:sz w:val="24"/>
          <w:szCs w:val="24"/>
        </w:rPr>
      </w:pPr>
      <w:r>
        <w:rPr>
          <w:i/>
          <w:sz w:val="24"/>
          <w:szCs w:val="24"/>
        </w:rPr>
        <w:t xml:space="preserve">Vetting Lead </w:t>
      </w:r>
    </w:p>
    <w:p w:rsidR="00467763" w:rsidRDefault="00467763" w:rsidP="00467763">
      <w:pPr>
        <w:spacing w:after="0" w:line="240" w:lineRule="auto"/>
        <w:rPr>
          <w:i/>
          <w:iCs/>
        </w:rPr>
      </w:pPr>
      <w:r>
        <w:rPr>
          <w:i/>
          <w:iCs/>
        </w:rPr>
        <w:t xml:space="preserve">Motion: The Assembly will approve Robert </w:t>
      </w:r>
      <w:proofErr w:type="spellStart"/>
      <w:r>
        <w:rPr>
          <w:i/>
          <w:iCs/>
        </w:rPr>
        <w:t>Lentkis</w:t>
      </w:r>
      <w:proofErr w:type="spellEnd"/>
      <w:r>
        <w:rPr>
          <w:i/>
          <w:iCs/>
        </w:rPr>
        <w:t xml:space="preserve"> to be our vetting Lead and accept Clear Check for Background Checks and his training in the CM video. The positions requiring financial and criminal background checks are listed in the handbook describing Roles and Elections and were approved in 2025.</w:t>
      </w:r>
    </w:p>
    <w:p w:rsidR="00467763" w:rsidRDefault="00467763" w:rsidP="00467763">
      <w:pPr>
        <w:spacing w:after="0" w:line="240" w:lineRule="auto"/>
        <w:rPr>
          <w:i/>
          <w:iCs/>
        </w:rPr>
      </w:pPr>
      <w:r>
        <w:rPr>
          <w:i/>
          <w:iCs/>
        </w:rPr>
        <w:t>Motion One accepted June 28</w:t>
      </w:r>
      <w:proofErr w:type="gramStart"/>
      <w:r>
        <w:rPr>
          <w:i/>
          <w:iCs/>
        </w:rPr>
        <w:t>,2025</w:t>
      </w:r>
      <w:proofErr w:type="gramEnd"/>
      <w:r>
        <w:rPr>
          <w:i/>
          <w:iCs/>
        </w:rPr>
        <w:t xml:space="preserve"> Accepted     Abstain     Nay</w:t>
      </w:r>
    </w:p>
    <w:p w:rsidR="00467763" w:rsidRDefault="00467763" w:rsidP="00467763">
      <w:pPr>
        <w:spacing w:after="0" w:line="240" w:lineRule="auto"/>
        <w:rPr>
          <w:i/>
          <w:iCs/>
        </w:rPr>
      </w:pPr>
    </w:p>
    <w:p w:rsidR="00467763" w:rsidRDefault="00467763" w:rsidP="00467763">
      <w:pPr>
        <w:spacing w:after="0" w:line="240" w:lineRule="auto"/>
        <w:rPr>
          <w:i/>
          <w:iCs/>
        </w:rPr>
      </w:pPr>
      <w:r>
        <w:rPr>
          <w:i/>
          <w:iCs/>
        </w:rPr>
        <w:t>Please get your election appointment forms filled out to Robert at outreach@thenevadaassemblygov.land</w:t>
      </w:r>
    </w:p>
    <w:p w:rsidR="00467763" w:rsidRPr="00783331" w:rsidRDefault="00467763" w:rsidP="00783331">
      <w:pPr>
        <w:spacing w:after="0"/>
        <w:rPr>
          <w:i/>
          <w:sz w:val="24"/>
          <w:szCs w:val="24"/>
        </w:rPr>
      </w:pPr>
    </w:p>
    <w:p w:rsidR="00424E5C" w:rsidRDefault="00424E5C" w:rsidP="009F58FA">
      <w:pPr>
        <w:rPr>
          <w:sz w:val="28"/>
          <w:szCs w:val="28"/>
        </w:rPr>
      </w:pPr>
    </w:p>
    <w:p w:rsidR="00DF12D6" w:rsidRDefault="00977A59" w:rsidP="009F58FA">
      <w:pPr>
        <w:rPr>
          <w:sz w:val="28"/>
          <w:szCs w:val="28"/>
        </w:rPr>
      </w:pPr>
      <w:hyperlink r:id="rId6" w:history="1">
        <w:r w:rsidRPr="00B81AC5">
          <w:rPr>
            <w:rStyle w:val="Hyperlink"/>
            <w:sz w:val="28"/>
            <w:szCs w:val="28"/>
          </w:rPr>
          <w:t>https://tasa.americanstatenationals.org/</w:t>
        </w:r>
      </w:hyperlink>
    </w:p>
    <w:p w:rsidR="00977A59" w:rsidRDefault="00977A59" w:rsidP="00977A59">
      <w:pPr>
        <w:pStyle w:val="Heading3"/>
        <w:pBdr>
          <w:top w:val="single" w:sz="2" w:space="12" w:color="FFFFFF"/>
          <w:left w:val="single" w:sz="2" w:space="9" w:color="FFFFFF"/>
          <w:bottom w:val="single" w:sz="2" w:space="12" w:color="FFFFFF"/>
          <w:right w:val="single" w:sz="2" w:space="30" w:color="FFFFFF"/>
        </w:pBdr>
        <w:spacing w:before="0"/>
        <w:textAlignment w:val="baseline"/>
        <w:rPr>
          <w:rFonts w:ascii="Helvetica" w:hAnsi="Helvetica"/>
          <w:color w:val="000000"/>
          <w:sz w:val="30"/>
          <w:szCs w:val="30"/>
        </w:rPr>
      </w:pPr>
      <w:r>
        <w:rPr>
          <w:rFonts w:ascii="Helvetica" w:hAnsi="Helvetica"/>
          <w:color w:val="000000"/>
          <w:sz w:val="30"/>
          <w:szCs w:val="30"/>
        </w:rPr>
        <w:lastRenderedPageBreak/>
        <w:br/>
      </w:r>
      <w:r>
        <w:rPr>
          <w:rStyle w:val="rwtabsactsttitle"/>
          <w:rFonts w:ascii="Tahoma" w:hAnsi="Tahoma" w:cs="Tahoma"/>
          <w:color w:val="000000"/>
          <w:sz w:val="30"/>
          <w:szCs w:val="30"/>
          <w:bdr w:val="none" w:sz="0" w:space="0" w:color="auto" w:frame="1"/>
        </w:rPr>
        <w:t>The Plan for Reconstruction</w:t>
      </w:r>
    </w:p>
    <w:p w:rsidR="00467763" w:rsidRDefault="00977A59" w:rsidP="00977A59">
      <w:pPr>
        <w:pStyle w:val="NormalWeb"/>
        <w:shd w:val="clear" w:color="auto" w:fill="FFFFFF"/>
        <w:spacing w:before="0" w:after="0"/>
        <w:textAlignment w:val="baseline"/>
        <w:rPr>
          <w:rStyle w:val="x-el"/>
          <w:rFonts w:ascii="Helvetica" w:hAnsi="Helvetica"/>
          <w:color w:val="000000"/>
          <w:sz w:val="26"/>
          <w:szCs w:val="26"/>
          <w:bdr w:val="none" w:sz="0" w:space="0" w:color="auto" w:frame="1"/>
        </w:rPr>
      </w:pPr>
      <w:r>
        <w:rPr>
          <w:rStyle w:val="x-el"/>
          <w:rFonts w:ascii="Helvetica" w:hAnsi="Helvetica"/>
          <w:color w:val="000000"/>
          <w:sz w:val="26"/>
          <w:szCs w:val="26"/>
          <w:bdr w:val="none" w:sz="0" w:space="0" w:color="auto" w:frame="1"/>
        </w:rPr>
        <w:t>Please see the Jural Assembly Handbook here:  </w:t>
      </w:r>
      <w:hyperlink r:id="rId7" w:history="1">
        <w:r>
          <w:rPr>
            <w:rStyle w:val="Strong"/>
            <w:rFonts w:ascii="inherit" w:hAnsi="inherit"/>
            <w:color w:val="930000"/>
            <w:sz w:val="26"/>
            <w:szCs w:val="26"/>
            <w:bdr w:val="none" w:sz="0" w:space="0" w:color="auto" w:frame="1"/>
          </w:rPr>
          <w:t>http://annavonreitz.com/documents/juralassemblyhandbook.pdf</w:t>
        </w:r>
      </w:hyperlink>
      <w:r>
        <w:rPr>
          <w:rStyle w:val="x-el"/>
          <w:rFonts w:ascii="Helvetica" w:hAnsi="Helvetica"/>
          <w:color w:val="000000"/>
          <w:sz w:val="26"/>
          <w:szCs w:val="26"/>
          <w:bdr w:val="none" w:sz="0" w:space="0" w:color="auto" w:frame="1"/>
        </w:rPr>
        <w:t>  </w:t>
      </w:r>
    </w:p>
    <w:p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x-el"/>
          <w:rFonts w:ascii="Helvetica" w:hAnsi="Helvetica"/>
          <w:color w:val="000000"/>
          <w:sz w:val="26"/>
          <w:szCs w:val="26"/>
          <w:bdr w:val="none" w:sz="0" w:space="0" w:color="auto" w:frame="1"/>
        </w:rPr>
        <w:t>Please see the Constitutional Enforcement Handbook here:</w:t>
      </w:r>
    </w:p>
    <w:p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Strong"/>
          <w:rFonts w:ascii="inherit" w:hAnsi="inherit"/>
          <w:color w:val="930000"/>
          <w:sz w:val="26"/>
          <w:szCs w:val="26"/>
          <w:bdr w:val="none" w:sz="0" w:space="0" w:color="auto" w:frame="1"/>
        </w:rPr>
        <w:t> </w:t>
      </w:r>
      <w:hyperlink r:id="rId8" w:history="1">
        <w:r>
          <w:rPr>
            <w:rStyle w:val="Strong"/>
            <w:rFonts w:ascii="inherit" w:hAnsi="inherit"/>
            <w:color w:val="930000"/>
            <w:sz w:val="26"/>
            <w:szCs w:val="26"/>
            <w:bdr w:val="none" w:sz="0" w:space="0" w:color="auto" w:frame="1"/>
          </w:rPr>
          <w:t>http://annavonreitz.com/constitutionalenforcementseminar.pdf</w:t>
        </w:r>
      </w:hyperlink>
      <w:r>
        <w:rPr>
          <w:rStyle w:val="Strong"/>
          <w:rFonts w:ascii="inherit" w:hAnsi="inherit"/>
          <w:color w:val="930000"/>
          <w:sz w:val="26"/>
          <w:szCs w:val="26"/>
          <w:bdr w:val="none" w:sz="0" w:space="0" w:color="auto" w:frame="1"/>
        </w:rPr>
        <w:t> </w:t>
      </w:r>
    </w:p>
    <w:p w:rsidR="00977A59" w:rsidRDefault="00977A59" w:rsidP="00977A59">
      <w:pPr>
        <w:pStyle w:val="NormalWeb"/>
        <w:shd w:val="clear" w:color="auto" w:fill="FFFFFF"/>
        <w:textAlignment w:val="baseline"/>
        <w:rPr>
          <w:rFonts w:ascii="Helvetica" w:hAnsi="Helvetica"/>
          <w:color w:val="000000"/>
          <w:sz w:val="26"/>
          <w:szCs w:val="26"/>
        </w:rPr>
      </w:pPr>
      <w:r>
        <w:rPr>
          <w:rFonts w:ascii="Helvetica" w:hAnsi="Helvetica"/>
          <w:color w:val="000000"/>
          <w:sz w:val="26"/>
          <w:szCs w:val="26"/>
        </w:rPr>
        <w:t> </w:t>
      </w:r>
    </w:p>
    <w:p w:rsidR="00977A59" w:rsidRDefault="00977A59" w:rsidP="00977A59">
      <w:pPr>
        <w:pStyle w:val="Heading4"/>
        <w:shd w:val="clear" w:color="auto" w:fill="FFFFFF"/>
        <w:spacing w:before="360" w:beforeAutospacing="0" w:after="60" w:afterAutospacing="0" w:line="264" w:lineRule="atLeast"/>
        <w:textAlignment w:val="baseline"/>
        <w:rPr>
          <w:rFonts w:ascii="inherit" w:hAnsi="inherit"/>
          <w:color w:val="000000"/>
          <w:sz w:val="27"/>
          <w:szCs w:val="27"/>
        </w:rPr>
      </w:pPr>
      <w:r>
        <w:rPr>
          <w:rFonts w:ascii="inherit" w:hAnsi="inherit"/>
          <w:color w:val="000000"/>
          <w:sz w:val="27"/>
          <w:szCs w:val="27"/>
        </w:rPr>
        <w:t>Step 2: Re-charter the Federal States of States</w:t>
      </w:r>
    </w:p>
    <w:p w:rsidR="00977A59" w:rsidRDefault="00977A59" w:rsidP="00977A59">
      <w:pPr>
        <w:pStyle w:val="NormalWeb"/>
        <w:shd w:val="clear" w:color="auto" w:fill="FFFFFF"/>
        <w:textAlignment w:val="baseline"/>
        <w:rPr>
          <w:rFonts w:ascii="Helvetica" w:hAnsi="Helvetica"/>
          <w:color w:val="000000"/>
          <w:sz w:val="26"/>
          <w:szCs w:val="26"/>
        </w:rPr>
      </w:pPr>
      <w:r>
        <w:rPr>
          <w:rFonts w:ascii="Helvetica" w:hAnsi="Helvetica"/>
          <w:color w:val="000000"/>
          <w:sz w:val="26"/>
          <w:szCs w:val="26"/>
        </w:rPr>
        <w:t xml:space="preserve">We need to re-charter the Federal States of States and put an end to "Reconstruction".   The States of America -- an unincorporated confederation of inchoate, non-physical States of States that operate in the global and municipal realm of commerce inhabited by Legal PERSONS in the Jurisdiction of the Air.  This is our Global Jurisdiction.  </w:t>
      </w:r>
      <w:proofErr w:type="gramStart"/>
      <w:r>
        <w:rPr>
          <w:rFonts w:ascii="Helvetica" w:hAnsi="Helvetica"/>
          <w:color w:val="000000"/>
          <w:sz w:val="26"/>
          <w:szCs w:val="26"/>
        </w:rPr>
        <w:t>Founded March 1, 1781.</w:t>
      </w:r>
      <w:proofErr w:type="gramEnd"/>
      <w:r>
        <w:rPr>
          <w:rFonts w:ascii="Helvetica" w:hAnsi="Helvetica"/>
          <w:color w:val="000000"/>
          <w:sz w:val="26"/>
          <w:szCs w:val="26"/>
        </w:rPr>
        <w:t> </w:t>
      </w:r>
    </w:p>
    <w:p w:rsidR="00977A59" w:rsidRDefault="00977A59" w:rsidP="00977A59">
      <w:pPr>
        <w:pStyle w:val="NormalWeb"/>
        <w:shd w:val="clear" w:color="auto" w:fill="FFFFFF"/>
        <w:textAlignment w:val="baseline"/>
        <w:rPr>
          <w:rFonts w:ascii="Helvetica" w:hAnsi="Helvetica"/>
          <w:color w:val="000000"/>
          <w:sz w:val="26"/>
          <w:szCs w:val="26"/>
        </w:rPr>
      </w:pPr>
      <w:r w:rsidRPr="00C704CA">
        <w:rPr>
          <w:rFonts w:ascii="Helvetica" w:hAnsi="Helvetica"/>
          <w:color w:val="000000"/>
          <w:sz w:val="26"/>
          <w:szCs w:val="26"/>
          <w:highlight w:val="yellow"/>
        </w:rPr>
        <w:t>Only our State Jural Assemblies have the power to re-charter our Federal States of States and retrieve their assets</w:t>
      </w:r>
      <w:r>
        <w:rPr>
          <w:rFonts w:ascii="Helvetica" w:hAnsi="Helvetica"/>
          <w:color w:val="000000"/>
          <w:sz w:val="26"/>
          <w:szCs w:val="26"/>
        </w:rPr>
        <w:t>-- that is, all the State land trusts doing business under names like: the Wisconsin State, Ohio State, et alia.,</w:t>
      </w:r>
      <w:proofErr w:type="gramStart"/>
      <w:r>
        <w:rPr>
          <w:rFonts w:ascii="Helvetica" w:hAnsi="Helvetica"/>
          <w:color w:val="000000"/>
          <w:sz w:val="26"/>
          <w:szCs w:val="26"/>
        </w:rPr>
        <w:t>  from</w:t>
      </w:r>
      <w:proofErr w:type="gramEnd"/>
      <w:r>
        <w:rPr>
          <w:rFonts w:ascii="Helvetica" w:hAnsi="Helvetica"/>
          <w:color w:val="000000"/>
          <w:sz w:val="26"/>
          <w:szCs w:val="26"/>
        </w:rPr>
        <w:t xml:space="preserve"> the Territorial Caretakers (The Queen and British Foreign Corporation).</w:t>
      </w:r>
    </w:p>
    <w:p w:rsidR="00977A59" w:rsidRDefault="00977A59" w:rsidP="00977A59">
      <w:pPr>
        <w:pStyle w:val="NormalWeb"/>
        <w:shd w:val="clear" w:color="auto" w:fill="FFFFFF"/>
        <w:textAlignment w:val="baseline"/>
        <w:rPr>
          <w:rFonts w:ascii="Helvetica" w:hAnsi="Helvetica"/>
          <w:color w:val="000000"/>
          <w:sz w:val="26"/>
          <w:szCs w:val="26"/>
        </w:rPr>
      </w:pPr>
      <w:r>
        <w:rPr>
          <w:rFonts w:ascii="Helvetica" w:hAnsi="Helvetica"/>
          <w:color w:val="000000"/>
          <w:sz w:val="26"/>
          <w:szCs w:val="26"/>
        </w:rPr>
        <w:t xml:space="preserve">Motion: Adopt the </w:t>
      </w:r>
      <w:r w:rsidR="00C704CA">
        <w:rPr>
          <w:rFonts w:ascii="Helvetica" w:hAnsi="Helvetica"/>
          <w:color w:val="000000"/>
          <w:sz w:val="26"/>
          <w:szCs w:val="26"/>
        </w:rPr>
        <w:t>D</w:t>
      </w:r>
      <w:r>
        <w:rPr>
          <w:rFonts w:ascii="Helvetica" w:hAnsi="Helvetica"/>
          <w:color w:val="000000"/>
          <w:sz w:val="26"/>
          <w:szCs w:val="26"/>
        </w:rPr>
        <w:t>eclarations </w:t>
      </w:r>
      <w:r w:rsidR="00C704CA">
        <w:rPr>
          <w:rFonts w:ascii="Helvetica" w:hAnsi="Helvetica"/>
          <w:color w:val="000000"/>
          <w:sz w:val="26"/>
          <w:szCs w:val="26"/>
        </w:rPr>
        <w:t>and Criminal Information Notice</w:t>
      </w:r>
    </w:p>
    <w:p w:rsidR="00C704CA" w:rsidRDefault="00C704CA" w:rsidP="00977A59">
      <w:pPr>
        <w:pStyle w:val="NormalWeb"/>
        <w:shd w:val="clear" w:color="auto" w:fill="FFFFFF"/>
        <w:textAlignment w:val="baseline"/>
        <w:rPr>
          <w:rFonts w:ascii="Helvetica" w:hAnsi="Helvetica"/>
          <w:color w:val="000000"/>
          <w:sz w:val="26"/>
          <w:szCs w:val="26"/>
        </w:rPr>
      </w:pPr>
      <w:r>
        <w:rPr>
          <w:rFonts w:ascii="Helvetica" w:hAnsi="Helvetica"/>
          <w:color w:val="000000"/>
          <w:sz w:val="26"/>
          <w:szCs w:val="26"/>
        </w:rPr>
        <w:t>(Attached)</w:t>
      </w:r>
    </w:p>
    <w:p w:rsidR="00467763" w:rsidRDefault="00467763" w:rsidP="00977A59">
      <w:pPr>
        <w:pStyle w:val="NormalWeb"/>
        <w:shd w:val="clear" w:color="auto" w:fill="FFFFFF"/>
        <w:textAlignment w:val="baseline"/>
        <w:rPr>
          <w:rFonts w:ascii="Helvetica" w:hAnsi="Helvetica"/>
          <w:color w:val="000000"/>
          <w:sz w:val="26"/>
          <w:szCs w:val="26"/>
        </w:rPr>
      </w:pPr>
    </w:p>
    <w:p w:rsidR="00467763" w:rsidRDefault="00467763" w:rsidP="00977A59">
      <w:pPr>
        <w:pStyle w:val="NormalWeb"/>
        <w:shd w:val="clear" w:color="auto" w:fill="FFFFFF"/>
        <w:textAlignment w:val="baseline"/>
        <w:rPr>
          <w:rFonts w:ascii="Helvetica" w:hAnsi="Helvetica"/>
          <w:color w:val="000000"/>
          <w:sz w:val="26"/>
          <w:szCs w:val="26"/>
        </w:rPr>
      </w:pPr>
    </w:p>
    <w:p w:rsidR="00DF12D6" w:rsidRDefault="00DF12D6" w:rsidP="009F58FA">
      <w:pPr>
        <w:rPr>
          <w:sz w:val="28"/>
          <w:szCs w:val="28"/>
        </w:rPr>
      </w:pPr>
    </w:p>
    <w:p w:rsidR="00612CF8" w:rsidRPr="00424E5C" w:rsidRDefault="00424E5C" w:rsidP="009F58FA">
      <w:pPr>
        <w:rPr>
          <w:sz w:val="28"/>
          <w:szCs w:val="28"/>
        </w:rPr>
      </w:pPr>
      <w:r w:rsidRPr="00424E5C">
        <w:rPr>
          <w:sz w:val="28"/>
          <w:szCs w:val="28"/>
        </w:rPr>
        <w:t>Adopt the Public Laws</w:t>
      </w:r>
      <w:r w:rsidR="00C704CA">
        <w:rPr>
          <w:sz w:val="28"/>
          <w:szCs w:val="28"/>
        </w:rPr>
        <w:t xml:space="preserve"> </w:t>
      </w:r>
      <w:proofErr w:type="gramStart"/>
      <w:r w:rsidR="00C704CA">
        <w:rPr>
          <w:sz w:val="28"/>
          <w:szCs w:val="28"/>
        </w:rPr>
        <w:t>From</w:t>
      </w:r>
      <w:proofErr w:type="gramEnd"/>
      <w:r w:rsidR="00C704CA">
        <w:rPr>
          <w:sz w:val="28"/>
          <w:szCs w:val="28"/>
        </w:rPr>
        <w:t xml:space="preserve"> Louise</w:t>
      </w:r>
    </w:p>
    <w:p w:rsidR="00424E5C" w:rsidRDefault="00424E5C" w:rsidP="009F58FA">
      <w:proofErr w:type="gramStart"/>
      <w:r>
        <w:t>PKTF  observation</w:t>
      </w:r>
      <w:proofErr w:type="gramEnd"/>
      <w:r>
        <w:t xml:space="preserve"> I want to make. It appears to me that the State Assemblies would be the ones responsible for crafting the </w:t>
      </w:r>
      <w:r w:rsidRPr="00DF12D6">
        <w:rPr>
          <w:b/>
        </w:rPr>
        <w:t>2 Declarations and the Criminal Information Notice of Liability</w:t>
      </w:r>
      <w:r>
        <w:t xml:space="preserve"> to bring forth the 3 Public Laws they have passed. These 3 documents are critical components to “The Teeth” </w:t>
      </w:r>
      <w:r>
        <w:lastRenderedPageBreak/>
        <w:t xml:space="preserve">strategy. You County Assemblies and Peacekeepers need to have this conversation with your State Assemblies to complete this. </w:t>
      </w:r>
    </w:p>
    <w:p w:rsidR="00424E5C" w:rsidRDefault="00424E5C" w:rsidP="009F58FA">
      <w:r>
        <w:t>Adopt the Criminal Information Notice of Liability for the 3 Public Laws.</w:t>
      </w:r>
    </w:p>
    <w:p w:rsidR="00323ABC" w:rsidRDefault="00323ABC" w:rsidP="009F58FA"/>
    <w:p w:rsid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p>
    <w:p w:rsid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p>
    <w:p w:rsid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p>
    <w:p w:rsid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p>
    <w:p w:rsid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p>
    <w:p w:rsid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p>
    <w:p w:rsid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p>
    <w:p w:rsid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p>
    <w:p w:rsid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p>
    <w:p w:rsidR="00323ABC" w:rsidRPr="00323ABC" w:rsidRDefault="00323ABC" w:rsidP="00323ABC">
      <w:pPr>
        <w:spacing w:after="60" w:line="264" w:lineRule="atLeast"/>
        <w:textAlignment w:val="baseline"/>
        <w:outlineLvl w:val="3"/>
        <w:rPr>
          <w:rFonts w:ascii="inherit" w:eastAsia="Times New Roman" w:hAnsi="inherit" w:cs="Times New Roman"/>
          <w:b/>
          <w:bCs/>
          <w:color w:val="000000"/>
          <w:sz w:val="27"/>
          <w:szCs w:val="27"/>
        </w:rPr>
      </w:pPr>
      <w:r w:rsidRPr="00323ABC">
        <w:rPr>
          <w:rFonts w:ascii="inherit" w:eastAsia="Times New Roman" w:hAnsi="inherit" w:cs="Times New Roman"/>
          <w:b/>
          <w:bCs/>
          <w:color w:val="000000"/>
          <w:sz w:val="27"/>
          <w:szCs w:val="27"/>
        </w:rPr>
        <w:t>Public Law A1010121</w:t>
      </w:r>
    </w:p>
    <w:p w:rsidR="00323ABC" w:rsidRPr="00323ABC" w:rsidRDefault="00323ABC" w:rsidP="00323ABC">
      <w:pPr>
        <w:spacing w:before="204" w:after="204" w:line="396" w:lineRule="atLeast"/>
        <w:textAlignment w:val="baseline"/>
        <w:rPr>
          <w:rFonts w:ascii="inherit" w:eastAsia="Times New Roman" w:hAnsi="inherit" w:cs="Times New Roman"/>
          <w:sz w:val="24"/>
          <w:szCs w:val="24"/>
        </w:rPr>
      </w:pPr>
      <w:r w:rsidRPr="00323ABC">
        <w:rPr>
          <w:rFonts w:ascii="inherit" w:eastAsia="Times New Roman" w:hAnsi="inherit" w:cs="Times New Roman"/>
          <w:sz w:val="24"/>
          <w:szCs w:val="24"/>
        </w:rPr>
        <w:t xml:space="preserve">By Roll Call Vote of </w:t>
      </w:r>
      <w:proofErr w:type="gramStart"/>
      <w:r w:rsidRPr="00323ABC">
        <w:rPr>
          <w:rFonts w:ascii="inherit" w:eastAsia="Times New Roman" w:hAnsi="inherit" w:cs="Times New Roman"/>
          <w:sz w:val="24"/>
          <w:szCs w:val="24"/>
        </w:rPr>
        <w:t>The</w:t>
      </w:r>
      <w:proofErr w:type="gramEnd"/>
      <w:r w:rsidRPr="00323ABC">
        <w:rPr>
          <w:rFonts w:ascii="inherit" w:eastAsia="Times New Roman" w:hAnsi="inherit" w:cs="Times New Roman"/>
          <w:sz w:val="24"/>
          <w:szCs w:val="24"/>
        </w:rPr>
        <w:t xml:space="preserve"> United States of America in Assembly</w:t>
      </w:r>
    </w:p>
    <w:p w:rsidR="00323ABC" w:rsidRPr="00323ABC" w:rsidRDefault="00323ABC" w:rsidP="00323ABC">
      <w:pPr>
        <w:spacing w:before="204" w:after="204" w:line="396" w:lineRule="atLeast"/>
        <w:textAlignment w:val="baseline"/>
        <w:rPr>
          <w:rFonts w:ascii="inherit" w:eastAsia="Times New Roman" w:hAnsi="inherit" w:cs="Times New Roman"/>
          <w:sz w:val="16"/>
          <w:szCs w:val="16"/>
        </w:rPr>
      </w:pPr>
      <w:r>
        <w:rPr>
          <w:rFonts w:ascii="inherit" w:eastAsia="Times New Roman" w:hAnsi="inherit" w:cs="Times New Roman"/>
          <w:noProof/>
          <w:sz w:val="24"/>
          <w:szCs w:val="24"/>
        </w:rPr>
        <w:drawing>
          <wp:inline distT="0" distB="0" distL="0" distR="0">
            <wp:extent cx="2743200" cy="2857500"/>
            <wp:effectExtent l="19050" t="0" r="0" b="0"/>
            <wp:docPr id="2" name="Picture 1" descr="https://tasa.americanstatenationals.org/wp-content/uploads/2021/06/Seal-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sa.americanstatenationals.org/wp-content/uploads/2021/06/Seal-Cropped.png"/>
                    <pic:cNvPicPr>
                      <a:picLocks noChangeAspect="1" noChangeArrowheads="1"/>
                    </pic:cNvPicPr>
                  </pic:nvPicPr>
                  <pic:blipFill>
                    <a:blip r:embed="rId9"/>
                    <a:srcRect/>
                    <a:stretch>
                      <a:fillRect/>
                    </a:stretch>
                  </pic:blipFill>
                  <pic:spPr bwMode="auto">
                    <a:xfrm>
                      <a:off x="0" y="0"/>
                      <a:ext cx="2743200" cy="2857500"/>
                    </a:xfrm>
                    <a:prstGeom prst="rect">
                      <a:avLst/>
                    </a:prstGeom>
                    <a:noFill/>
                    <a:ln w="9525">
                      <a:noFill/>
                      <a:miter lim="800000"/>
                      <a:headEnd/>
                      <a:tailEnd/>
                    </a:ln>
                  </pic:spPr>
                </pic:pic>
              </a:graphicData>
            </a:graphic>
          </wp:inline>
        </w:drawing>
      </w:r>
      <w:r w:rsidRPr="00323ABC">
        <w:rPr>
          <w:rFonts w:ascii="inherit" w:eastAsia="Times New Roman" w:hAnsi="inherit" w:cs="Times New Roman"/>
          <w:sz w:val="16"/>
          <w:szCs w:val="16"/>
        </w:rPr>
        <w:t>It is hereby declared and recorded as Public Law of The United States of America that no person or Person or PERSON of any kind shall in any respect claim to have any commercial or trade ownership interest in a living man or woman, baby, boy, or girl, by any means at all.</w:t>
      </w:r>
    </w:p>
    <w:p w:rsidR="00323ABC" w:rsidRPr="00323ABC" w:rsidRDefault="00323ABC" w:rsidP="00323ABC">
      <w:pPr>
        <w:spacing w:before="204" w:after="204" w:line="396" w:lineRule="atLeast"/>
        <w:textAlignment w:val="baseline"/>
        <w:rPr>
          <w:rFonts w:ascii="inherit" w:eastAsia="Times New Roman" w:hAnsi="inherit" w:cs="Times New Roman"/>
          <w:sz w:val="16"/>
          <w:szCs w:val="16"/>
        </w:rPr>
      </w:pPr>
      <w:r w:rsidRPr="00323ABC">
        <w:rPr>
          <w:rFonts w:ascii="inherit" w:eastAsia="Times New Roman" w:hAnsi="inherit" w:cs="Times New Roman"/>
          <w:sz w:val="16"/>
          <w:szCs w:val="16"/>
        </w:rPr>
        <w:lastRenderedPageBreak/>
        <w:t>Re-labeling living men or women by the use of other descriptions such as “male” and “female”, or via their acceptance of professional or other titles, or via their enrollment in offices of citizenry or personhood, shall not be used to confer undisclosed obligations upon them, nor shall any such means be used to convert the nature of living people, so as to excuse their abuse as animals or inanimate things.</w:t>
      </w:r>
    </w:p>
    <w:p w:rsidR="00323ABC" w:rsidRPr="00323ABC" w:rsidRDefault="00323ABC" w:rsidP="00323ABC">
      <w:pPr>
        <w:spacing w:before="204" w:after="204" w:line="396" w:lineRule="atLeast"/>
        <w:textAlignment w:val="baseline"/>
        <w:rPr>
          <w:rFonts w:ascii="inherit" w:eastAsia="Times New Roman" w:hAnsi="inherit" w:cs="Times New Roman"/>
          <w:sz w:val="16"/>
          <w:szCs w:val="16"/>
        </w:rPr>
      </w:pPr>
      <w:r w:rsidRPr="00323ABC">
        <w:rPr>
          <w:rFonts w:ascii="inherit" w:eastAsia="Times New Roman" w:hAnsi="inherit" w:cs="Times New Roman"/>
          <w:sz w:val="16"/>
          <w:szCs w:val="16"/>
        </w:rPr>
        <w:t>This prohibition established as Public Law restricts the use of copyrights, trademarks, and patents to establish ownership interests in living things, and in particular forbids the use of patents to create or enforce any commercial or trade ownership interest in living men and women as Genetically Modified Organisms.</w:t>
      </w:r>
    </w:p>
    <w:p w:rsidR="00323ABC" w:rsidRPr="00323ABC" w:rsidRDefault="00323ABC" w:rsidP="00323ABC">
      <w:pPr>
        <w:spacing w:before="204" w:after="204" w:line="396" w:lineRule="atLeast"/>
        <w:textAlignment w:val="baseline"/>
        <w:rPr>
          <w:rFonts w:ascii="inherit" w:eastAsia="Times New Roman" w:hAnsi="inherit" w:cs="Times New Roman"/>
          <w:sz w:val="16"/>
          <w:szCs w:val="16"/>
        </w:rPr>
      </w:pPr>
      <w:r w:rsidRPr="00323ABC">
        <w:rPr>
          <w:rFonts w:ascii="inherit" w:eastAsia="Times New Roman" w:hAnsi="inherit" w:cs="Times New Roman"/>
          <w:sz w:val="16"/>
          <w:szCs w:val="16"/>
        </w:rPr>
        <w:t>The injection or other introduction of patented genetic products or other kinds of engineered products into living people or into their genome, whether this is done voluntarily or under force, shall carry no implications of any ownership interest in the recipient by the patent holder(s) and shall have no commercial value or trade value or use beyond the price of the product or procedure itself, and shall not affect the standing of the recipients as free and independent living men and women owed all natural and unalienable rights.</w:t>
      </w:r>
    </w:p>
    <w:p w:rsidR="00323ABC" w:rsidRPr="00323ABC" w:rsidRDefault="00323ABC" w:rsidP="00323ABC">
      <w:pPr>
        <w:spacing w:before="204" w:after="204" w:line="396" w:lineRule="atLeast"/>
        <w:textAlignment w:val="baseline"/>
        <w:rPr>
          <w:rFonts w:ascii="inherit" w:eastAsia="Times New Roman" w:hAnsi="inherit" w:cs="Times New Roman"/>
          <w:sz w:val="16"/>
          <w:szCs w:val="16"/>
        </w:rPr>
      </w:pPr>
      <w:r w:rsidRPr="00323ABC">
        <w:rPr>
          <w:rFonts w:ascii="inherit" w:eastAsia="Times New Roman" w:hAnsi="inherit" w:cs="Times New Roman"/>
          <w:sz w:val="16"/>
          <w:szCs w:val="16"/>
        </w:rPr>
        <w:t>The interest that each unique man or woman holds in their own gifts and their own biological, intellectual, spiritual, and material assets is unlimited and cannot be abridged, bought, sold, traded, waived, or bartered.</w:t>
      </w:r>
    </w:p>
    <w:p w:rsidR="00323ABC" w:rsidRPr="00323ABC" w:rsidRDefault="00323ABC" w:rsidP="00323ABC">
      <w:pPr>
        <w:spacing w:before="204" w:after="204" w:line="396" w:lineRule="atLeast"/>
        <w:textAlignment w:val="baseline"/>
        <w:rPr>
          <w:rFonts w:ascii="inherit" w:eastAsia="Times New Roman" w:hAnsi="inherit" w:cs="Times New Roman"/>
          <w:sz w:val="16"/>
          <w:szCs w:val="16"/>
        </w:rPr>
      </w:pPr>
      <w:r w:rsidRPr="00323ABC">
        <w:rPr>
          <w:rFonts w:ascii="inherit" w:eastAsia="Times New Roman" w:hAnsi="inherit" w:cs="Times New Roman"/>
          <w:sz w:val="16"/>
          <w:szCs w:val="16"/>
        </w:rPr>
        <w:t>Any corporation(s) or individual franchises(s) promoting any plan to convert living men and women into Genetically Modified Organisms or advancing ownership claims based on the receipt of patented genetic products or seeking to use living people and their assets as collateral based on such claims, shall be subject to immediate and permanent liquidation, stripping of the corporate veil, and prosecution of their officers for crimes against humanity.</w:t>
      </w:r>
    </w:p>
    <w:p w:rsidR="00323ABC" w:rsidRPr="00323ABC" w:rsidRDefault="00323ABC" w:rsidP="00323ABC">
      <w:pPr>
        <w:spacing w:before="204" w:after="204" w:line="396" w:lineRule="atLeast"/>
        <w:textAlignment w:val="baseline"/>
        <w:rPr>
          <w:rFonts w:ascii="inherit" w:eastAsia="Times New Roman" w:hAnsi="inherit" w:cs="Times New Roman"/>
          <w:sz w:val="16"/>
          <w:szCs w:val="16"/>
        </w:rPr>
      </w:pPr>
      <w:r w:rsidRPr="00323ABC">
        <w:rPr>
          <w:rFonts w:ascii="inherit" w:eastAsia="Times New Roman" w:hAnsi="inherit" w:cs="Times New Roman"/>
          <w:sz w:val="16"/>
          <w:szCs w:val="16"/>
        </w:rPr>
        <w:t>This Public Law of The United States of America shall be effective immediately as of the first day of January in the year of 2021 upon final enrollment of concurring votes from the State Assemblies and shall continue in force and be placed upon our Federal Record as Public Law A1010121.</w:t>
      </w:r>
    </w:p>
    <w:p w:rsidR="00323ABC" w:rsidRPr="00323ABC" w:rsidRDefault="00323ABC" w:rsidP="00323ABC">
      <w:pPr>
        <w:shd w:val="clear" w:color="auto" w:fill="FFFFFF"/>
        <w:spacing w:after="0" w:line="240" w:lineRule="auto"/>
        <w:textAlignment w:val="baseline"/>
        <w:rPr>
          <w:rFonts w:ascii="Helvetica" w:eastAsia="Times New Roman" w:hAnsi="Helvetica" w:cs="Times New Roman"/>
          <w:color w:val="000000"/>
          <w:sz w:val="26"/>
          <w:szCs w:val="26"/>
        </w:rPr>
      </w:pPr>
      <w:hyperlink r:id="rId10" w:tgtFrame="_blank" w:history="1">
        <w:r w:rsidRPr="00323ABC">
          <w:rPr>
            <w:rFonts w:ascii="inherit" w:eastAsia="Times New Roman" w:hAnsi="inherit" w:cs="Times New Roman"/>
            <w:color w:val="FFFFFF"/>
            <w:sz w:val="20"/>
          </w:rPr>
          <w:t>Download PDF Version</w:t>
        </w:r>
      </w:hyperlink>
    </w:p>
    <w:p w:rsidR="00323ABC" w:rsidRDefault="00323ABC" w:rsidP="009F58FA">
      <w:r>
        <w:t>----End----</w:t>
      </w:r>
    </w:p>
    <w:p w:rsidR="00323ABC" w:rsidRDefault="00323ABC" w:rsidP="009F58FA"/>
    <w:p w:rsidR="00323ABC" w:rsidRDefault="00323ABC" w:rsidP="009F58FA"/>
    <w:p w:rsidR="00323ABC" w:rsidRDefault="00323ABC" w:rsidP="009F58FA"/>
    <w:p w:rsidR="00323ABC" w:rsidRDefault="00323ABC" w:rsidP="009F58FA"/>
    <w:p w:rsidR="00323ABC" w:rsidRDefault="00323ABC" w:rsidP="009F58FA"/>
    <w:p w:rsidR="00323ABC" w:rsidRDefault="00323ABC" w:rsidP="009F58FA"/>
    <w:p w:rsidR="00323ABC" w:rsidRDefault="00323ABC" w:rsidP="009F58FA"/>
    <w:p w:rsidR="00323ABC" w:rsidRDefault="00323ABC" w:rsidP="009F58FA"/>
    <w:p w:rsidR="00323ABC" w:rsidRDefault="00323ABC" w:rsidP="009F58FA"/>
    <w:p w:rsidR="00323ABC" w:rsidRDefault="00323ABC" w:rsidP="009F58FA"/>
    <w:p w:rsidR="00323ABC" w:rsidRDefault="00323ABC" w:rsidP="009F58FA"/>
    <w:p w:rsidR="00323ABC" w:rsidRDefault="00323ABC" w:rsidP="00323ABC">
      <w:pPr>
        <w:pStyle w:val="Heading4"/>
        <w:shd w:val="clear" w:color="auto" w:fill="FFFFFF"/>
        <w:spacing w:before="0" w:beforeAutospacing="0" w:after="60" w:afterAutospacing="0" w:line="264" w:lineRule="atLeast"/>
        <w:textAlignment w:val="baseline"/>
        <w:rPr>
          <w:rFonts w:ascii="Helvetica" w:hAnsi="Helvetica"/>
          <w:color w:val="000000"/>
          <w:sz w:val="27"/>
          <w:szCs w:val="27"/>
        </w:rPr>
      </w:pPr>
      <w:r>
        <w:rPr>
          <w:rFonts w:ascii="Helvetica" w:hAnsi="Helvetica"/>
          <w:color w:val="000000"/>
          <w:sz w:val="27"/>
          <w:szCs w:val="27"/>
        </w:rPr>
        <w:t>Public Law A1010124</w:t>
      </w:r>
    </w:p>
    <w:p w:rsid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26"/>
          <w:szCs w:val="26"/>
        </w:rPr>
      </w:pPr>
      <w:r>
        <w:rPr>
          <w:rFonts w:ascii="Helvetica" w:hAnsi="Helvetica"/>
          <w:color w:val="000000"/>
          <w:sz w:val="26"/>
          <w:szCs w:val="26"/>
        </w:rPr>
        <w:t xml:space="preserve">By Roll Call Vote of </w:t>
      </w:r>
      <w:proofErr w:type="gramStart"/>
      <w:r>
        <w:rPr>
          <w:rFonts w:ascii="Helvetica" w:hAnsi="Helvetica"/>
          <w:color w:val="000000"/>
          <w:sz w:val="26"/>
          <w:szCs w:val="26"/>
        </w:rPr>
        <w:t>The</w:t>
      </w:r>
      <w:proofErr w:type="gramEnd"/>
      <w:r>
        <w:rPr>
          <w:rFonts w:ascii="Helvetica" w:hAnsi="Helvetica"/>
          <w:color w:val="000000"/>
          <w:sz w:val="26"/>
          <w:szCs w:val="26"/>
        </w:rPr>
        <w:t xml:space="preserve"> United States of America in Assembly</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Pr>
          <w:rFonts w:ascii="Helvetica" w:hAnsi="Helvetica"/>
          <w:noProof/>
          <w:color w:val="000000"/>
          <w:sz w:val="26"/>
          <w:szCs w:val="26"/>
        </w:rPr>
        <w:drawing>
          <wp:inline distT="0" distB="0" distL="0" distR="0">
            <wp:extent cx="2743200" cy="2857500"/>
            <wp:effectExtent l="19050" t="0" r="0" b="0"/>
            <wp:docPr id="3" name="Picture 3" descr="https://tasa.americanstatenationals.org/wp-content/uploads/2021/06/Seal-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sa.americanstatenationals.org/wp-content/uploads/2021/06/Seal-Cropped.png"/>
                    <pic:cNvPicPr>
                      <a:picLocks noChangeAspect="1" noChangeArrowheads="1"/>
                    </pic:cNvPicPr>
                  </pic:nvPicPr>
                  <pic:blipFill>
                    <a:blip r:embed="rId9"/>
                    <a:srcRect/>
                    <a:stretch>
                      <a:fillRect/>
                    </a:stretch>
                  </pic:blipFill>
                  <pic:spPr bwMode="auto">
                    <a:xfrm>
                      <a:off x="0" y="0"/>
                      <a:ext cx="2743200" cy="2857500"/>
                    </a:xfrm>
                    <a:prstGeom prst="rect">
                      <a:avLst/>
                    </a:prstGeom>
                    <a:noFill/>
                    <a:ln w="9525">
                      <a:noFill/>
                      <a:miter lim="800000"/>
                      <a:headEnd/>
                      <a:tailEnd/>
                    </a:ln>
                  </pic:spPr>
                </pic:pic>
              </a:graphicData>
            </a:graphic>
          </wp:inline>
        </w:drawing>
      </w:r>
      <w:r w:rsidRPr="00323ABC">
        <w:rPr>
          <w:rFonts w:ascii="Helvetica" w:hAnsi="Helvetica"/>
          <w:color w:val="000000"/>
          <w:sz w:val="16"/>
          <w:szCs w:val="16"/>
        </w:rPr>
        <w:t>It is hereby declared and recorded that all indebtedness of the United States of America,</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Incorporated and The United States of America, Incorporated, debts of the former U.S.A. Corporation, United States Corporation, and all and any foreign corporations doing business under deceptive names so as to fool people into thinking that these were debts of our nation-states, are debts in fact owed by these corporations to our States and People.</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This pertains to the recoupment of all private assets that were unlawfully and illegally used as chattel backing the spending and criminal activities of these corporations from 1860 onward.</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These debts are inclusive of, but not limited to, the war debts for the American Civil War, the so-called First World War, Second World War, and all other wars that have in fact been Mercenary Conflicts waged by these criminal corporations using our money and manpower under False Pretenses for their own profit and gain.</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We have claimed the entire debt of all these rogue corporations and cured our claim on a global basis and we have foreclosed on them and their 63 central banks including the so-called Global Federal Reserve and all their franchises.</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It is our intent to return property to the rightful owners wherever and whenever possible, without causing a cascade of harm to living people; and to otherwise provide for the care, repair, sustenance, education, health, and independence of the people who have been harmed by these corporations and their fraud schemes.</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 xml:space="preserve">All </w:t>
      </w:r>
      <w:proofErr w:type="spellStart"/>
      <w:r w:rsidRPr="00323ABC">
        <w:rPr>
          <w:rFonts w:ascii="Helvetica" w:hAnsi="Helvetica"/>
          <w:color w:val="000000"/>
          <w:sz w:val="16"/>
          <w:szCs w:val="16"/>
        </w:rPr>
        <w:t>recoupments</w:t>
      </w:r>
      <w:proofErr w:type="spellEnd"/>
      <w:r w:rsidRPr="00323ABC">
        <w:rPr>
          <w:rFonts w:ascii="Helvetica" w:hAnsi="Helvetica"/>
          <w:color w:val="000000"/>
          <w:sz w:val="16"/>
          <w:szCs w:val="16"/>
        </w:rPr>
        <w:t xml:space="preserve"> and purloined property interests, meaning intellectual and performance property rights (PKIs) as well as physical assets, will be returned to the Office of our Fiduciary for restitution and auditing and return to the rightful owners on a worldwide basis.</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 xml:space="preserve">For the purposes of this Public Law, including the necessary recoupment actions, we authorize the use of extra-territorial force and administrative support as needed; we are publishing our action as a Public Law so that all people and nations are advised about what has happened and the nature and intent of the actions we are taking on behalf of the living men and women worldwide, who </w:t>
      </w:r>
      <w:r w:rsidRPr="00323ABC">
        <w:rPr>
          <w:rFonts w:ascii="Helvetica" w:hAnsi="Helvetica"/>
          <w:color w:val="000000"/>
          <w:sz w:val="16"/>
          <w:szCs w:val="16"/>
        </w:rPr>
        <w:lastRenderedPageBreak/>
        <w:t>have been the victims of their own public employees and foreign agency personnel and corporations which have impersonated them and their entire countries.</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Anyone having information about gold, silver, land, cash, or corporation shareholdings or securities related to The United States of America is requested and required to contact the Office of the Fiduciary; all central banks in receipt of private gold, silver, cash, land, and corporation shareholding assets and any insurance, annuity or security interests related to these corporations, their franchises, or their officials, is requested and required to contact the Office of the Fiduciary.</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This Public Law of The United States of America shall be effective immediately as of the first day of March in the year of 2024 upon final enrollment of concurring votes from the State Assemblies and shall continue in force and be placed upon our Federal Record as Public Law A1010124.</w:t>
      </w:r>
    </w:p>
    <w:p w:rsidR="00323ABC" w:rsidRDefault="00323ABC" w:rsidP="009F58FA"/>
    <w:p w:rsidR="00323ABC" w:rsidRDefault="00323ABC" w:rsidP="009F58FA"/>
    <w:p w:rsidR="00323ABC" w:rsidRDefault="00323ABC" w:rsidP="00323ABC">
      <w:pPr>
        <w:pStyle w:val="Heading4"/>
        <w:shd w:val="clear" w:color="auto" w:fill="FFFFFF"/>
        <w:spacing w:before="0" w:beforeAutospacing="0" w:after="60" w:afterAutospacing="0" w:line="264" w:lineRule="atLeast"/>
        <w:textAlignment w:val="baseline"/>
        <w:rPr>
          <w:rFonts w:ascii="Helvetica" w:hAnsi="Helvetica"/>
          <w:color w:val="000000"/>
          <w:sz w:val="27"/>
          <w:szCs w:val="27"/>
        </w:rPr>
      </w:pPr>
      <w:r>
        <w:rPr>
          <w:rFonts w:ascii="Helvetica" w:hAnsi="Helvetica"/>
          <w:color w:val="000000"/>
          <w:sz w:val="27"/>
          <w:szCs w:val="27"/>
        </w:rPr>
        <w:t>Public Law A1010224</w:t>
      </w:r>
    </w:p>
    <w:p w:rsid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26"/>
          <w:szCs w:val="26"/>
        </w:rPr>
      </w:pPr>
      <w:r>
        <w:rPr>
          <w:rFonts w:ascii="Helvetica" w:hAnsi="Helvetica"/>
          <w:color w:val="000000"/>
          <w:sz w:val="26"/>
          <w:szCs w:val="26"/>
        </w:rPr>
        <w:t xml:space="preserve">By Roll Call Vote of </w:t>
      </w:r>
      <w:proofErr w:type="gramStart"/>
      <w:r>
        <w:rPr>
          <w:rFonts w:ascii="Helvetica" w:hAnsi="Helvetica"/>
          <w:color w:val="000000"/>
          <w:sz w:val="26"/>
          <w:szCs w:val="26"/>
        </w:rPr>
        <w:t>The</w:t>
      </w:r>
      <w:proofErr w:type="gramEnd"/>
      <w:r>
        <w:rPr>
          <w:rFonts w:ascii="Helvetica" w:hAnsi="Helvetica"/>
          <w:color w:val="000000"/>
          <w:sz w:val="26"/>
          <w:szCs w:val="26"/>
        </w:rPr>
        <w:t xml:space="preserve"> United States of America in Assembly</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Pr>
          <w:rFonts w:ascii="Helvetica" w:hAnsi="Helvetica"/>
          <w:noProof/>
          <w:color w:val="000000"/>
          <w:sz w:val="26"/>
          <w:szCs w:val="26"/>
        </w:rPr>
        <w:drawing>
          <wp:inline distT="0" distB="0" distL="0" distR="0">
            <wp:extent cx="2743200" cy="2857500"/>
            <wp:effectExtent l="19050" t="0" r="0" b="0"/>
            <wp:docPr id="5" name="Picture 5" descr="https://tasa.americanstatenationals.org/wp-content/uploads/2021/06/Seal-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sa.americanstatenationals.org/wp-content/uploads/2021/06/Seal-Cropped.png"/>
                    <pic:cNvPicPr>
                      <a:picLocks noChangeAspect="1" noChangeArrowheads="1"/>
                    </pic:cNvPicPr>
                  </pic:nvPicPr>
                  <pic:blipFill>
                    <a:blip r:embed="rId9"/>
                    <a:srcRect/>
                    <a:stretch>
                      <a:fillRect/>
                    </a:stretch>
                  </pic:blipFill>
                  <pic:spPr bwMode="auto">
                    <a:xfrm>
                      <a:off x="0" y="0"/>
                      <a:ext cx="2743200" cy="2857500"/>
                    </a:xfrm>
                    <a:prstGeom prst="rect">
                      <a:avLst/>
                    </a:prstGeom>
                    <a:noFill/>
                    <a:ln w="9525">
                      <a:noFill/>
                      <a:miter lim="800000"/>
                      <a:headEnd/>
                      <a:tailEnd/>
                    </a:ln>
                  </pic:spPr>
                </pic:pic>
              </a:graphicData>
            </a:graphic>
          </wp:inline>
        </w:drawing>
      </w:r>
      <w:r w:rsidRPr="00323ABC">
        <w:rPr>
          <w:rFonts w:ascii="Helvetica" w:hAnsi="Helvetica"/>
          <w:color w:val="000000"/>
          <w:sz w:val="16"/>
          <w:szCs w:val="16"/>
        </w:rPr>
        <w:t xml:space="preserve">We here declare and record the eternal Maxim of Law that </w:t>
      </w:r>
      <w:proofErr w:type="spellStart"/>
      <w:r w:rsidRPr="00323ABC">
        <w:rPr>
          <w:rFonts w:ascii="Helvetica" w:hAnsi="Helvetica"/>
          <w:color w:val="000000"/>
          <w:sz w:val="16"/>
          <w:szCs w:val="16"/>
        </w:rPr>
        <w:t>no thing</w:t>
      </w:r>
      <w:proofErr w:type="spellEnd"/>
      <w:r w:rsidRPr="00323ABC">
        <w:rPr>
          <w:rFonts w:ascii="Helvetica" w:hAnsi="Helvetica"/>
          <w:color w:val="000000"/>
          <w:sz w:val="16"/>
          <w:szCs w:val="16"/>
        </w:rPr>
        <w:t xml:space="preserve"> is greater than its Creator and we align our Public Law with this Maxim and declare and enroll it upon our Federal Record, such that no corporation operating on our land and soil or in our names or with any presumption of a public or private interest in us or anything of ours at all, including our Good Names, will be immune to any prosecution for harm done to living people or their property assets and interests.</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We expressly and explicitly hold all corporations liable for their activities and the results of those activities. There is and can be no such thing as immunity offered to public or privately held corporations such as the Immunity Legislation signed by Ronald Reagan in 1986 seeming to offer immunity from prosecution to the pharmaceutical industry related to vaccine products and drugs produced by these corporations.</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We are not subject to legislation passed by our employees for the purpose of regulating their own operations.</w:t>
      </w:r>
      <w:r w:rsidRPr="00323ABC">
        <w:rPr>
          <w:rFonts w:ascii="Helvetica" w:hAnsi="Helvetica"/>
          <w:color w:val="000000"/>
          <w:sz w:val="16"/>
          <w:szCs w:val="16"/>
        </w:rPr>
        <w:br/>
        <w:t>Any enforcement under color of law of their foreign corporation rules, codes, mandates, statutes, and other forms of legislation on Americans or against the rights and interests of Americans is absolutely prohibited.</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Likewise, we, their Employers, are not subject to any Executive Orders issued by their Presidents. Executive Orders are limited, again, to the internal workings of incorporated entities and the persons employed by these corporations.</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They cannot offer their franchises or any incorporated entity any State Immunity or freedom from liability that they do not possess themselves.</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lastRenderedPageBreak/>
        <w:t>They cannot pretend that we are their employees or dependents and therefore subject to their internal rules, codes, statutes, ordinances, regulations, mandates and other legislated and copyrighted “laws” which they maintain for their own internal purposes as municipal and commercial service corporations and non-governmental corporations (NGOs) working for the service corporations as agencies.</w:t>
      </w:r>
    </w:p>
    <w:p w:rsidR="00323ABC" w:rsidRPr="00323ABC" w:rsidRDefault="00323ABC" w:rsidP="00323ABC">
      <w:pPr>
        <w:pStyle w:val="NormalWeb"/>
        <w:shd w:val="clear" w:color="auto" w:fill="FFFFFF"/>
        <w:spacing w:before="204" w:beforeAutospacing="0" w:after="204" w:afterAutospacing="0"/>
        <w:textAlignment w:val="baseline"/>
        <w:rPr>
          <w:rFonts w:ascii="Helvetica" w:hAnsi="Helvetica"/>
          <w:color w:val="000000"/>
          <w:sz w:val="16"/>
          <w:szCs w:val="16"/>
        </w:rPr>
      </w:pPr>
      <w:r w:rsidRPr="00323ABC">
        <w:rPr>
          <w:rFonts w:ascii="Helvetica" w:hAnsi="Helvetica"/>
          <w:color w:val="000000"/>
          <w:sz w:val="16"/>
          <w:szCs w:val="16"/>
        </w:rPr>
        <w:t>This Public Law of The United States of America shall be effective immediately as of the first day of March in the year of 2024 upon final enrollment of concurring votes from the State Assemblies and shall continue in force and be placed upon our Federal Record as Public Law A1010224.</w:t>
      </w:r>
    </w:p>
    <w:p w:rsidR="00323ABC" w:rsidRDefault="00323ABC" w:rsidP="009F58FA"/>
    <w:p w:rsidR="00323ABC" w:rsidRDefault="00323ABC" w:rsidP="009F58FA"/>
    <w:p w:rsidR="00424E5C" w:rsidRDefault="00424E5C" w:rsidP="009F58FA">
      <w:r>
        <w:t xml:space="preserve">       </w:t>
      </w:r>
    </w:p>
    <w:p w:rsidR="00C82E6C" w:rsidRDefault="00B96A4B" w:rsidP="00192751">
      <w:pPr>
        <w:pStyle w:val="ListParagraph"/>
        <w:numPr>
          <w:ilvl w:val="0"/>
          <w:numId w:val="1"/>
        </w:numPr>
        <w:spacing w:after="0" w:line="240" w:lineRule="auto"/>
        <w:rPr>
          <w:sz w:val="28"/>
          <w:szCs w:val="28"/>
        </w:rPr>
      </w:pPr>
      <w:r>
        <w:rPr>
          <w:sz w:val="28"/>
          <w:szCs w:val="28"/>
        </w:rPr>
        <w:t>S</w:t>
      </w:r>
      <w:r w:rsidR="00192751">
        <w:rPr>
          <w:sz w:val="28"/>
          <w:szCs w:val="28"/>
        </w:rPr>
        <w:t>tate Militia Report</w:t>
      </w:r>
    </w:p>
    <w:p w:rsidR="00DF30F6" w:rsidRDefault="00DF30F6" w:rsidP="00192751">
      <w:pPr>
        <w:pStyle w:val="ListParagraph"/>
        <w:numPr>
          <w:ilvl w:val="0"/>
          <w:numId w:val="1"/>
        </w:numPr>
        <w:spacing w:after="0" w:line="240" w:lineRule="auto"/>
        <w:rPr>
          <w:sz w:val="28"/>
          <w:szCs w:val="28"/>
        </w:rPr>
      </w:pPr>
      <w:r>
        <w:rPr>
          <w:sz w:val="28"/>
          <w:szCs w:val="28"/>
        </w:rPr>
        <w:t>Committee Reports</w:t>
      </w:r>
    </w:p>
    <w:p w:rsidR="00DF30F6" w:rsidRDefault="00C704CA" w:rsidP="00DF30F6">
      <w:pPr>
        <w:spacing w:after="0" w:line="240" w:lineRule="auto"/>
        <w:ind w:left="630"/>
        <w:rPr>
          <w:sz w:val="28"/>
          <w:szCs w:val="28"/>
        </w:rPr>
      </w:pPr>
      <w:proofErr w:type="gramStart"/>
      <w:r>
        <w:rPr>
          <w:sz w:val="28"/>
          <w:szCs w:val="28"/>
        </w:rPr>
        <w:t>5)</w:t>
      </w:r>
      <w:r w:rsidR="00DF30F6">
        <w:rPr>
          <w:sz w:val="28"/>
          <w:szCs w:val="28"/>
        </w:rPr>
        <w:t>Banking</w:t>
      </w:r>
      <w:proofErr w:type="gramEnd"/>
    </w:p>
    <w:p w:rsidR="00DF30F6" w:rsidRDefault="00DF30F6" w:rsidP="00DF30F6">
      <w:pPr>
        <w:spacing w:after="0" w:line="240" w:lineRule="auto"/>
        <w:ind w:left="270"/>
        <w:rPr>
          <w:sz w:val="28"/>
          <w:szCs w:val="28"/>
        </w:rPr>
      </w:pPr>
      <w:r>
        <w:rPr>
          <w:sz w:val="28"/>
          <w:szCs w:val="28"/>
        </w:rPr>
        <w:t xml:space="preserve">    </w:t>
      </w:r>
      <w:r w:rsidR="008464CD">
        <w:rPr>
          <w:sz w:val="28"/>
          <w:szCs w:val="28"/>
        </w:rPr>
        <w:t xml:space="preserve">  </w:t>
      </w:r>
      <w:proofErr w:type="gramStart"/>
      <w:r w:rsidR="00C704CA">
        <w:rPr>
          <w:sz w:val="28"/>
          <w:szCs w:val="28"/>
        </w:rPr>
        <w:t>6)</w:t>
      </w:r>
      <w:r>
        <w:rPr>
          <w:sz w:val="28"/>
          <w:szCs w:val="28"/>
        </w:rPr>
        <w:t>Elections</w:t>
      </w:r>
      <w:proofErr w:type="gramEnd"/>
      <w:r w:rsidR="00C704CA">
        <w:rPr>
          <w:sz w:val="28"/>
          <w:szCs w:val="28"/>
        </w:rPr>
        <w:t xml:space="preserve"> No other forms have been received</w:t>
      </w:r>
    </w:p>
    <w:p w:rsidR="00DF30F6" w:rsidRDefault="00DF30F6" w:rsidP="00DF30F6">
      <w:pPr>
        <w:spacing w:after="0" w:line="240" w:lineRule="auto"/>
        <w:ind w:left="270"/>
        <w:rPr>
          <w:sz w:val="28"/>
          <w:szCs w:val="28"/>
        </w:rPr>
      </w:pPr>
      <w:r>
        <w:rPr>
          <w:sz w:val="28"/>
          <w:szCs w:val="28"/>
        </w:rPr>
        <w:t xml:space="preserve">    </w:t>
      </w:r>
      <w:r w:rsidR="008464CD">
        <w:rPr>
          <w:sz w:val="28"/>
          <w:szCs w:val="28"/>
        </w:rPr>
        <w:t xml:space="preserve">  </w:t>
      </w:r>
      <w:proofErr w:type="gramStart"/>
      <w:r w:rsidR="00C704CA">
        <w:rPr>
          <w:sz w:val="28"/>
          <w:szCs w:val="28"/>
        </w:rPr>
        <w:t>7)</w:t>
      </w:r>
      <w:r>
        <w:rPr>
          <w:sz w:val="28"/>
          <w:szCs w:val="28"/>
        </w:rPr>
        <w:t>Public</w:t>
      </w:r>
      <w:proofErr w:type="gramEnd"/>
      <w:r>
        <w:rPr>
          <w:sz w:val="28"/>
          <w:szCs w:val="28"/>
        </w:rPr>
        <w:t xml:space="preserve"> </w:t>
      </w:r>
      <w:proofErr w:type="spellStart"/>
      <w:r>
        <w:rPr>
          <w:sz w:val="28"/>
          <w:szCs w:val="28"/>
        </w:rPr>
        <w:t>Notces</w:t>
      </w:r>
      <w:proofErr w:type="spellEnd"/>
    </w:p>
    <w:p w:rsidR="00DF30F6" w:rsidRDefault="00DF30F6" w:rsidP="00DF30F6">
      <w:pPr>
        <w:spacing w:after="0" w:line="240" w:lineRule="auto"/>
        <w:ind w:left="270"/>
        <w:rPr>
          <w:sz w:val="28"/>
          <w:szCs w:val="28"/>
        </w:rPr>
      </w:pPr>
      <w:r>
        <w:rPr>
          <w:sz w:val="28"/>
          <w:szCs w:val="28"/>
        </w:rPr>
        <w:t xml:space="preserve">    </w:t>
      </w:r>
      <w:r w:rsidR="008464CD">
        <w:rPr>
          <w:sz w:val="28"/>
          <w:szCs w:val="28"/>
        </w:rPr>
        <w:t xml:space="preserve">  </w:t>
      </w:r>
      <w:proofErr w:type="gramStart"/>
      <w:r w:rsidR="00C704CA">
        <w:rPr>
          <w:sz w:val="28"/>
          <w:szCs w:val="28"/>
        </w:rPr>
        <w:t>8)</w:t>
      </w:r>
      <w:r>
        <w:rPr>
          <w:sz w:val="28"/>
          <w:szCs w:val="28"/>
        </w:rPr>
        <w:t>Oversight</w:t>
      </w:r>
      <w:proofErr w:type="gramEnd"/>
    </w:p>
    <w:p w:rsidR="00DF30F6" w:rsidRDefault="00DF30F6" w:rsidP="00DF30F6">
      <w:pPr>
        <w:spacing w:after="0" w:line="240" w:lineRule="auto"/>
        <w:ind w:left="270"/>
        <w:rPr>
          <w:sz w:val="28"/>
          <w:szCs w:val="28"/>
        </w:rPr>
      </w:pPr>
      <w:r>
        <w:rPr>
          <w:sz w:val="28"/>
          <w:szCs w:val="28"/>
        </w:rPr>
        <w:t xml:space="preserve">    </w:t>
      </w:r>
      <w:r w:rsidR="008464CD">
        <w:rPr>
          <w:sz w:val="28"/>
          <w:szCs w:val="28"/>
        </w:rPr>
        <w:t xml:space="preserve">  </w:t>
      </w:r>
      <w:proofErr w:type="gramStart"/>
      <w:r w:rsidR="00C704CA">
        <w:rPr>
          <w:sz w:val="28"/>
          <w:szCs w:val="28"/>
        </w:rPr>
        <w:t>9)</w:t>
      </w:r>
      <w:r>
        <w:rPr>
          <w:sz w:val="28"/>
          <w:szCs w:val="28"/>
        </w:rPr>
        <w:t>Outreach</w:t>
      </w:r>
      <w:proofErr w:type="gramEnd"/>
    </w:p>
    <w:p w:rsidR="00876B23" w:rsidRPr="00DF30F6" w:rsidRDefault="00876B23" w:rsidP="00DF30F6">
      <w:pPr>
        <w:spacing w:after="0" w:line="240" w:lineRule="auto"/>
        <w:ind w:left="270"/>
        <w:rPr>
          <w:sz w:val="28"/>
          <w:szCs w:val="28"/>
        </w:rPr>
      </w:pPr>
      <w:r>
        <w:rPr>
          <w:sz w:val="28"/>
          <w:szCs w:val="28"/>
        </w:rPr>
        <w:t xml:space="preserve">    </w:t>
      </w:r>
      <w:r w:rsidR="008464CD">
        <w:rPr>
          <w:sz w:val="28"/>
          <w:szCs w:val="28"/>
        </w:rPr>
        <w:t xml:space="preserve">  </w:t>
      </w:r>
      <w:r w:rsidR="00C704CA">
        <w:rPr>
          <w:sz w:val="28"/>
          <w:szCs w:val="28"/>
        </w:rPr>
        <w:t>10</w:t>
      </w:r>
      <w:proofErr w:type="gramStart"/>
      <w:r w:rsidR="00C704CA">
        <w:rPr>
          <w:sz w:val="28"/>
          <w:szCs w:val="28"/>
        </w:rPr>
        <w:t>)P</w:t>
      </w:r>
      <w:r>
        <w:rPr>
          <w:sz w:val="28"/>
          <w:szCs w:val="28"/>
        </w:rPr>
        <w:t>KTF</w:t>
      </w:r>
      <w:proofErr w:type="gramEnd"/>
      <w:r>
        <w:rPr>
          <w:sz w:val="28"/>
          <w:szCs w:val="28"/>
        </w:rPr>
        <w:t xml:space="preserve"> </w:t>
      </w:r>
      <w:proofErr w:type="spellStart"/>
      <w:r>
        <w:rPr>
          <w:sz w:val="28"/>
          <w:szCs w:val="28"/>
        </w:rPr>
        <w:t>Liason</w:t>
      </w:r>
      <w:proofErr w:type="spellEnd"/>
    </w:p>
    <w:p w:rsidR="00DF30F6" w:rsidRPr="00DF30F6" w:rsidRDefault="00DF30F6" w:rsidP="00DF30F6">
      <w:pPr>
        <w:spacing w:after="0" w:line="240" w:lineRule="auto"/>
        <w:ind w:left="270"/>
        <w:rPr>
          <w:sz w:val="28"/>
          <w:szCs w:val="28"/>
        </w:rPr>
      </w:pPr>
      <w:r>
        <w:rPr>
          <w:sz w:val="28"/>
          <w:szCs w:val="28"/>
        </w:rPr>
        <w:t xml:space="preserve">      </w:t>
      </w:r>
    </w:p>
    <w:p w:rsidR="00192751" w:rsidRPr="00192751" w:rsidRDefault="00192751" w:rsidP="00192751">
      <w:pPr>
        <w:spacing w:after="0" w:line="240" w:lineRule="auto"/>
        <w:rPr>
          <w:sz w:val="28"/>
          <w:szCs w:val="28"/>
        </w:rPr>
      </w:pPr>
      <w:r>
        <w:rPr>
          <w:noProof/>
          <w:sz w:val="28"/>
          <w:szCs w:val="28"/>
        </w:rPr>
        <w:drawing>
          <wp:inline distT="0" distB="0" distL="0" distR="0">
            <wp:extent cx="3771900" cy="1857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771900" cy="1857375"/>
                    </a:xfrm>
                    <a:prstGeom prst="rect">
                      <a:avLst/>
                    </a:prstGeom>
                    <a:noFill/>
                    <a:ln w="9525">
                      <a:noFill/>
                      <a:miter lim="800000"/>
                      <a:headEnd/>
                      <a:tailEnd/>
                    </a:ln>
                  </pic:spPr>
                </pic:pic>
              </a:graphicData>
            </a:graphic>
          </wp:inline>
        </w:drawing>
      </w:r>
    </w:p>
    <w:p w:rsidR="00C82E6C" w:rsidRDefault="00C82E6C" w:rsidP="00FB4AF0">
      <w:pPr>
        <w:spacing w:after="0" w:line="240" w:lineRule="auto"/>
        <w:rPr>
          <w:sz w:val="28"/>
          <w:szCs w:val="28"/>
        </w:rPr>
      </w:pPr>
    </w:p>
    <w:p w:rsidR="00151A25" w:rsidRDefault="00151A25" w:rsidP="00FB4AF0">
      <w:pPr>
        <w:spacing w:after="0" w:line="240" w:lineRule="auto"/>
        <w:rPr>
          <w:sz w:val="36"/>
          <w:szCs w:val="36"/>
        </w:rPr>
      </w:pPr>
    </w:p>
    <w:p w:rsidR="00192751" w:rsidRDefault="00192751" w:rsidP="00FB4AF0">
      <w:pPr>
        <w:spacing w:after="0" w:line="240" w:lineRule="auto"/>
        <w:rPr>
          <w:sz w:val="28"/>
          <w:szCs w:val="28"/>
        </w:rPr>
      </w:pPr>
    </w:p>
    <w:p w:rsidR="00192751" w:rsidRDefault="00192751" w:rsidP="00FB4AF0">
      <w:pPr>
        <w:spacing w:after="0" w:line="240" w:lineRule="auto"/>
        <w:rPr>
          <w:sz w:val="28"/>
          <w:szCs w:val="28"/>
        </w:rPr>
      </w:pPr>
    </w:p>
    <w:p w:rsidR="00192751" w:rsidRDefault="00192751" w:rsidP="00FB4AF0">
      <w:pPr>
        <w:spacing w:after="0" w:line="240" w:lineRule="auto"/>
        <w:rPr>
          <w:sz w:val="28"/>
          <w:szCs w:val="28"/>
        </w:rPr>
      </w:pPr>
      <w:r>
        <w:rPr>
          <w:sz w:val="28"/>
          <w:szCs w:val="28"/>
        </w:rPr>
        <w:t>Contact:</w:t>
      </w:r>
    </w:p>
    <w:p w:rsidR="00192751" w:rsidRDefault="00F33B6E" w:rsidP="00FB4AF0">
      <w:pPr>
        <w:spacing w:after="0" w:line="240" w:lineRule="auto"/>
        <w:rPr>
          <w:sz w:val="28"/>
          <w:szCs w:val="28"/>
        </w:rPr>
      </w:pPr>
      <w:hyperlink r:id="rId12" w:history="1">
        <w:r w:rsidR="00192751" w:rsidRPr="001B1201">
          <w:rPr>
            <w:rStyle w:val="Hyperlink"/>
            <w:sz w:val="28"/>
            <w:szCs w:val="28"/>
          </w:rPr>
          <w:t>coordinator@thenevadaassemblygov.land</w:t>
        </w:r>
      </w:hyperlink>
    </w:p>
    <w:p w:rsidR="00192751" w:rsidRDefault="00F33B6E" w:rsidP="00FB4AF0">
      <w:pPr>
        <w:spacing w:after="0" w:line="240" w:lineRule="auto"/>
        <w:rPr>
          <w:sz w:val="28"/>
          <w:szCs w:val="28"/>
        </w:rPr>
      </w:pPr>
      <w:hyperlink r:id="rId13" w:history="1">
        <w:r w:rsidR="00192751" w:rsidRPr="001B1201">
          <w:rPr>
            <w:rStyle w:val="Hyperlink"/>
            <w:sz w:val="28"/>
            <w:szCs w:val="28"/>
          </w:rPr>
          <w:t>outreach@thenevadaassemblygov.land</w:t>
        </w:r>
      </w:hyperlink>
    </w:p>
    <w:p w:rsidR="00192751" w:rsidRDefault="00F33B6E" w:rsidP="00FB4AF0">
      <w:pPr>
        <w:spacing w:after="0" w:line="240" w:lineRule="auto"/>
        <w:rPr>
          <w:sz w:val="28"/>
          <w:szCs w:val="28"/>
        </w:rPr>
      </w:pPr>
      <w:hyperlink r:id="rId14" w:history="1">
        <w:r w:rsidR="00592C67" w:rsidRPr="001B1201">
          <w:rPr>
            <w:rStyle w:val="Hyperlink"/>
            <w:sz w:val="28"/>
            <w:szCs w:val="28"/>
          </w:rPr>
          <w:t>recordingsecretary@thenevadaassemblygov.land</w:t>
        </w:r>
      </w:hyperlink>
    </w:p>
    <w:p w:rsidR="00876B23" w:rsidRDefault="00F33B6E" w:rsidP="00876B23">
      <w:pPr>
        <w:spacing w:after="0" w:line="240" w:lineRule="auto"/>
      </w:pPr>
      <w:hyperlink r:id="rId15" w:history="1">
        <w:r w:rsidR="00592C67" w:rsidRPr="001B1201">
          <w:rPr>
            <w:rStyle w:val="Hyperlink"/>
            <w:sz w:val="28"/>
            <w:szCs w:val="28"/>
          </w:rPr>
          <w:t>oversight@thenevadaassemblygov.land</w:t>
        </w:r>
      </w:hyperlink>
    </w:p>
    <w:p w:rsidR="00C82E6C" w:rsidRDefault="00876B23" w:rsidP="00876B23">
      <w:pPr>
        <w:spacing w:after="0" w:line="480" w:lineRule="auto"/>
        <w:rPr>
          <w:rFonts w:cstheme="minorHAnsi"/>
          <w:b/>
          <w:sz w:val="24"/>
          <w:szCs w:val="24"/>
        </w:rPr>
      </w:pPr>
      <w:r w:rsidRPr="00876B23">
        <w:rPr>
          <w:sz w:val="28"/>
          <w:szCs w:val="28"/>
        </w:rPr>
        <w:t>coroner</w:t>
      </w:r>
      <w:r>
        <w:rPr>
          <w:sz w:val="28"/>
          <w:szCs w:val="28"/>
        </w:rPr>
        <w:t>@thenevadaassemblygov.land</w:t>
      </w:r>
      <w:r w:rsidRPr="00876B23">
        <w:rPr>
          <w:sz w:val="28"/>
          <w:szCs w:val="28"/>
        </w:rPr>
        <w:t xml:space="preserve"> </w:t>
      </w:r>
      <w:r w:rsidR="00C82E6C" w:rsidRPr="00876B23">
        <w:rPr>
          <w:rFonts w:cstheme="minorHAnsi"/>
          <w:b/>
          <w:sz w:val="24"/>
          <w:szCs w:val="24"/>
        </w:rPr>
        <w:t xml:space="preserve">  </w:t>
      </w:r>
    </w:p>
    <w:p w:rsidR="00876B23" w:rsidRPr="00876B23" w:rsidRDefault="00876B23" w:rsidP="00876B23">
      <w:pPr>
        <w:spacing w:after="0" w:line="480" w:lineRule="auto"/>
        <w:rPr>
          <w:rFonts w:cstheme="minorHAnsi"/>
          <w:b/>
          <w:sz w:val="24"/>
          <w:szCs w:val="24"/>
        </w:rPr>
      </w:pPr>
    </w:p>
    <w:p w:rsidR="00C82E6C" w:rsidRDefault="00C82E6C" w:rsidP="00C82E6C">
      <w:pPr>
        <w:rPr>
          <w:rFonts w:cstheme="minorHAnsi"/>
          <w:b/>
          <w:sz w:val="24"/>
          <w:szCs w:val="24"/>
        </w:rPr>
      </w:pPr>
      <w:r>
        <w:rPr>
          <w:rFonts w:cstheme="minorHAnsi"/>
          <w:b/>
          <w:sz w:val="24"/>
          <w:szCs w:val="24"/>
        </w:rPr>
        <w:t>Old Business</w:t>
      </w:r>
    </w:p>
    <w:p w:rsidR="00C82E6C" w:rsidRDefault="00C82E6C" w:rsidP="00C82E6C">
      <w:pPr>
        <w:rPr>
          <w:rFonts w:cstheme="minorHAnsi"/>
          <w:b/>
          <w:sz w:val="24"/>
          <w:szCs w:val="24"/>
        </w:rPr>
      </w:pPr>
      <w:r>
        <w:rPr>
          <w:rFonts w:cstheme="minorHAnsi"/>
          <w:b/>
          <w:sz w:val="24"/>
          <w:szCs w:val="24"/>
        </w:rPr>
        <w:t xml:space="preserve">New Business </w:t>
      </w:r>
    </w:p>
    <w:p w:rsidR="00052A2B" w:rsidRPr="00052A2B" w:rsidRDefault="00C82E6C" w:rsidP="00C82E6C">
      <w:pPr>
        <w:rPr>
          <w:sz w:val="28"/>
          <w:szCs w:val="28"/>
        </w:rPr>
      </w:pPr>
      <w:r>
        <w:rPr>
          <w:rFonts w:cstheme="minorHAnsi"/>
          <w:b/>
          <w:sz w:val="24"/>
          <w:szCs w:val="24"/>
        </w:rPr>
        <w:t>Adjournment</w:t>
      </w:r>
    </w:p>
    <w:sectPr w:rsidR="00052A2B" w:rsidRPr="00052A2B" w:rsidSect="00383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22014"/>
    <w:multiLevelType w:val="hybridMultilevel"/>
    <w:tmpl w:val="0C1E38C6"/>
    <w:lvl w:ilvl="0" w:tplc="9F5037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8590E30"/>
    <w:multiLevelType w:val="hybridMultilevel"/>
    <w:tmpl w:val="CEB2182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4F8D0890"/>
    <w:multiLevelType w:val="hybridMultilevel"/>
    <w:tmpl w:val="5BB0E162"/>
    <w:lvl w:ilvl="0" w:tplc="9104BC60">
      <w:start w:val="1"/>
      <w:numFmt w:val="decimal"/>
      <w:lvlText w:val="%1)"/>
      <w:lvlJc w:val="left"/>
      <w:pPr>
        <w:ind w:left="29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0461"/>
    <w:rsid w:val="00052A2B"/>
    <w:rsid w:val="000A1E95"/>
    <w:rsid w:val="00115229"/>
    <w:rsid w:val="00151A25"/>
    <w:rsid w:val="00192751"/>
    <w:rsid w:val="001C3E0D"/>
    <w:rsid w:val="00225364"/>
    <w:rsid w:val="00303155"/>
    <w:rsid w:val="00323ABC"/>
    <w:rsid w:val="00383646"/>
    <w:rsid w:val="00410461"/>
    <w:rsid w:val="00424E5C"/>
    <w:rsid w:val="00467763"/>
    <w:rsid w:val="00471E91"/>
    <w:rsid w:val="004C0B76"/>
    <w:rsid w:val="004C459D"/>
    <w:rsid w:val="004D605A"/>
    <w:rsid w:val="00592C67"/>
    <w:rsid w:val="00612CF8"/>
    <w:rsid w:val="00660585"/>
    <w:rsid w:val="00783331"/>
    <w:rsid w:val="008464CD"/>
    <w:rsid w:val="00876B23"/>
    <w:rsid w:val="008A2C62"/>
    <w:rsid w:val="00977A59"/>
    <w:rsid w:val="009A1330"/>
    <w:rsid w:val="009D30E2"/>
    <w:rsid w:val="009D6743"/>
    <w:rsid w:val="009F58FA"/>
    <w:rsid w:val="00A53307"/>
    <w:rsid w:val="00A86939"/>
    <w:rsid w:val="00B96A4B"/>
    <w:rsid w:val="00C704CA"/>
    <w:rsid w:val="00C82E6C"/>
    <w:rsid w:val="00D4089F"/>
    <w:rsid w:val="00DF12D6"/>
    <w:rsid w:val="00DF30F6"/>
    <w:rsid w:val="00E623A8"/>
    <w:rsid w:val="00E85CB8"/>
    <w:rsid w:val="00EB2B75"/>
    <w:rsid w:val="00F33B6E"/>
    <w:rsid w:val="00F551DA"/>
    <w:rsid w:val="00FB4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646"/>
  </w:style>
  <w:style w:type="paragraph" w:styleId="Heading3">
    <w:name w:val="heading 3"/>
    <w:basedOn w:val="Normal"/>
    <w:next w:val="Normal"/>
    <w:link w:val="Heading3Char"/>
    <w:uiPriority w:val="9"/>
    <w:semiHidden/>
    <w:unhideWhenUsed/>
    <w:qFormat/>
    <w:rsid w:val="00977A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23A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character" w:customStyle="1" w:styleId="Heading4Char">
    <w:name w:val="Heading 4 Char"/>
    <w:basedOn w:val="DefaultParagraphFont"/>
    <w:link w:val="Heading4"/>
    <w:uiPriority w:val="9"/>
    <w:rsid w:val="00323A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23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iaiconboxtitle">
    <w:name w:val="avia_iconbox_title"/>
    <w:basedOn w:val="DefaultParagraphFont"/>
    <w:rsid w:val="00323ABC"/>
  </w:style>
  <w:style w:type="character" w:customStyle="1" w:styleId="Heading3Char">
    <w:name w:val="Heading 3 Char"/>
    <w:basedOn w:val="DefaultParagraphFont"/>
    <w:link w:val="Heading3"/>
    <w:uiPriority w:val="9"/>
    <w:semiHidden/>
    <w:rsid w:val="00977A59"/>
    <w:rPr>
      <w:rFonts w:asciiTheme="majorHAnsi" w:eastAsiaTheme="majorEastAsia" w:hAnsiTheme="majorHAnsi" w:cstheme="majorBidi"/>
      <w:b/>
      <w:bCs/>
      <w:color w:val="4F81BD" w:themeColor="accent1"/>
    </w:rPr>
  </w:style>
  <w:style w:type="character" w:customStyle="1" w:styleId="rwtabsactsttitle">
    <w:name w:val="rw_tabs_act_st_title"/>
    <w:basedOn w:val="DefaultParagraphFont"/>
    <w:rsid w:val="00977A59"/>
  </w:style>
  <w:style w:type="character" w:customStyle="1" w:styleId="x-el">
    <w:name w:val="x-el"/>
    <w:basedOn w:val="DefaultParagraphFont"/>
    <w:rsid w:val="00977A59"/>
  </w:style>
  <w:style w:type="character" w:styleId="Strong">
    <w:name w:val="Strong"/>
    <w:basedOn w:val="DefaultParagraphFont"/>
    <w:uiPriority w:val="22"/>
    <w:qFormat/>
    <w:rsid w:val="00977A59"/>
    <w:rPr>
      <w:b/>
      <w:bCs/>
    </w:rPr>
  </w:style>
</w:styles>
</file>

<file path=word/webSettings.xml><?xml version="1.0" encoding="utf-8"?>
<w:webSettings xmlns:r="http://schemas.openxmlformats.org/officeDocument/2006/relationships" xmlns:w="http://schemas.openxmlformats.org/wordprocessingml/2006/main">
  <w:divs>
    <w:div w:id="202324874">
      <w:bodyDiv w:val="1"/>
      <w:marLeft w:val="0"/>
      <w:marRight w:val="0"/>
      <w:marTop w:val="0"/>
      <w:marBottom w:val="0"/>
      <w:divBdr>
        <w:top w:val="none" w:sz="0" w:space="0" w:color="auto"/>
        <w:left w:val="none" w:sz="0" w:space="0" w:color="auto"/>
        <w:bottom w:val="none" w:sz="0" w:space="0" w:color="auto"/>
        <w:right w:val="none" w:sz="0" w:space="0" w:color="auto"/>
      </w:divBdr>
      <w:divsChild>
        <w:div w:id="548223807">
          <w:marLeft w:val="0"/>
          <w:marRight w:val="0"/>
          <w:marTop w:val="0"/>
          <w:marBottom w:val="0"/>
          <w:divBdr>
            <w:top w:val="none" w:sz="0" w:space="0" w:color="auto"/>
            <w:left w:val="none" w:sz="0" w:space="0" w:color="auto"/>
            <w:bottom w:val="none" w:sz="0" w:space="0" w:color="auto"/>
            <w:right w:val="none" w:sz="0" w:space="0" w:color="auto"/>
          </w:divBdr>
        </w:div>
        <w:div w:id="2139370280">
          <w:marLeft w:val="0"/>
          <w:marRight w:val="0"/>
          <w:marTop w:val="0"/>
          <w:marBottom w:val="0"/>
          <w:divBdr>
            <w:top w:val="none" w:sz="0" w:space="0" w:color="auto"/>
            <w:left w:val="none" w:sz="0" w:space="0" w:color="auto"/>
            <w:bottom w:val="none" w:sz="0" w:space="0" w:color="auto"/>
            <w:right w:val="none" w:sz="0" w:space="0" w:color="auto"/>
          </w:divBdr>
        </w:div>
      </w:divsChild>
    </w:div>
    <w:div w:id="482310178">
      <w:bodyDiv w:val="1"/>
      <w:marLeft w:val="0"/>
      <w:marRight w:val="0"/>
      <w:marTop w:val="0"/>
      <w:marBottom w:val="0"/>
      <w:divBdr>
        <w:top w:val="none" w:sz="0" w:space="0" w:color="auto"/>
        <w:left w:val="none" w:sz="0" w:space="0" w:color="auto"/>
        <w:bottom w:val="none" w:sz="0" w:space="0" w:color="auto"/>
        <w:right w:val="none" w:sz="0" w:space="0" w:color="auto"/>
      </w:divBdr>
    </w:div>
    <w:div w:id="578100051">
      <w:bodyDiv w:val="1"/>
      <w:marLeft w:val="0"/>
      <w:marRight w:val="0"/>
      <w:marTop w:val="0"/>
      <w:marBottom w:val="0"/>
      <w:divBdr>
        <w:top w:val="none" w:sz="0" w:space="0" w:color="auto"/>
        <w:left w:val="none" w:sz="0" w:space="0" w:color="auto"/>
        <w:bottom w:val="none" w:sz="0" w:space="0" w:color="auto"/>
        <w:right w:val="none" w:sz="0" w:space="0" w:color="auto"/>
      </w:divBdr>
      <w:divsChild>
        <w:div w:id="826164526">
          <w:marLeft w:val="0"/>
          <w:marRight w:val="0"/>
          <w:marTop w:val="270"/>
          <w:marBottom w:val="150"/>
          <w:divBdr>
            <w:top w:val="single" w:sz="2" w:space="15" w:color="FFFFFF"/>
            <w:left w:val="single" w:sz="2" w:space="15" w:color="FFFFFF"/>
            <w:bottom w:val="single" w:sz="2" w:space="15" w:color="FFFFFF"/>
            <w:right w:val="single" w:sz="2" w:space="15" w:color="FFFFFF"/>
          </w:divBdr>
          <w:divsChild>
            <w:div w:id="865871189">
              <w:marLeft w:val="0"/>
              <w:marRight w:val="0"/>
              <w:marTop w:val="0"/>
              <w:marBottom w:val="0"/>
              <w:divBdr>
                <w:top w:val="none" w:sz="0" w:space="0" w:color="auto"/>
                <w:left w:val="none" w:sz="0" w:space="0" w:color="auto"/>
                <w:bottom w:val="none" w:sz="0" w:space="0" w:color="auto"/>
                <w:right w:val="none" w:sz="0" w:space="0" w:color="auto"/>
              </w:divBdr>
              <w:divsChild>
                <w:div w:id="399134563">
                  <w:marLeft w:val="0"/>
                  <w:marRight w:val="0"/>
                  <w:marTop w:val="0"/>
                  <w:marBottom w:val="0"/>
                  <w:divBdr>
                    <w:top w:val="none" w:sz="0" w:space="0" w:color="auto"/>
                    <w:left w:val="none" w:sz="0" w:space="0" w:color="auto"/>
                    <w:bottom w:val="none" w:sz="0" w:space="0" w:color="auto"/>
                    <w:right w:val="none" w:sz="0" w:space="0" w:color="auto"/>
                  </w:divBdr>
                  <w:divsChild>
                    <w:div w:id="20812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62646">
      <w:bodyDiv w:val="1"/>
      <w:marLeft w:val="0"/>
      <w:marRight w:val="0"/>
      <w:marTop w:val="0"/>
      <w:marBottom w:val="0"/>
      <w:divBdr>
        <w:top w:val="none" w:sz="0" w:space="0" w:color="auto"/>
        <w:left w:val="none" w:sz="0" w:space="0" w:color="auto"/>
        <w:bottom w:val="none" w:sz="0" w:space="0" w:color="auto"/>
        <w:right w:val="none" w:sz="0" w:space="0" w:color="auto"/>
      </w:divBdr>
    </w:div>
    <w:div w:id="10952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navonreitz.com/constitutionalenforcementseminar.pdf" TargetMode="External"/><Relationship Id="rId13" Type="http://schemas.openxmlformats.org/officeDocument/2006/relationships/hyperlink" Target="mailto:outreach@thenevadaassemblygov.land" TargetMode="External"/><Relationship Id="rId3" Type="http://schemas.openxmlformats.org/officeDocument/2006/relationships/settings" Target="settings.xml"/><Relationship Id="rId7" Type="http://schemas.openxmlformats.org/officeDocument/2006/relationships/hyperlink" Target="http://annavonreitz.com/documents/juralassemblyhandbook.pdf" TargetMode="External"/><Relationship Id="rId12" Type="http://schemas.openxmlformats.org/officeDocument/2006/relationships/hyperlink" Target="mailto:coordinator@thenevadaassemblygov.lan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asa.americanstatenationals.org/" TargetMode="External"/><Relationship Id="rId11" Type="http://schemas.openxmlformats.org/officeDocument/2006/relationships/image" Target="media/image2.png"/><Relationship Id="rId5" Type="http://schemas.openxmlformats.org/officeDocument/2006/relationships/hyperlink" Target="https://join.freeconferencecall.com/rockier" TargetMode="External"/><Relationship Id="rId15" Type="http://schemas.openxmlformats.org/officeDocument/2006/relationships/hyperlink" Target="mailto:oversight@thenevadaassemblygov.land" TargetMode="External"/><Relationship Id="rId10" Type="http://schemas.openxmlformats.org/officeDocument/2006/relationships/hyperlink" Target="https://tasa.americanstatenationals.org/wp-content/uploads/2021/06/Public-Law-A1010121.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recordingsecretary@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2025-06-25T01:54:00Z</dcterms:created>
  <dcterms:modified xsi:type="dcterms:W3CDTF">2025-06-25T01:54:00Z</dcterms:modified>
</cp:coreProperties>
</file>