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33" w:rsidRPr="00D84533" w:rsidRDefault="009A39FA"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 xml:space="preserve">Minutes of </w:t>
      </w:r>
      <w:proofErr w:type="gramStart"/>
      <w:r w:rsidR="00D84533" w:rsidRPr="00D84533">
        <w:rPr>
          <w:rFonts w:ascii="Footlight MT Light" w:hAnsi="Footlight MT Light"/>
          <w:b/>
          <w:bCs/>
          <w:color w:val="17365D" w:themeColor="text2" w:themeShade="BF"/>
        </w:rPr>
        <w:t>The</w:t>
      </w:r>
      <w:proofErr w:type="gramEnd"/>
      <w:r w:rsidR="00D84533" w:rsidRPr="00D84533">
        <w:rPr>
          <w:rFonts w:ascii="Footlight MT Light" w:hAnsi="Footlight MT Light"/>
          <w:b/>
          <w:bCs/>
          <w:color w:val="17365D" w:themeColor="text2" w:themeShade="BF"/>
        </w:rPr>
        <w:t xml:space="preserve"> Clark County </w:t>
      </w:r>
      <w:r w:rsidR="00F74A4E">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00D84533"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00D84533" w:rsidRPr="00D84533">
        <w:rPr>
          <w:rFonts w:ascii="Footlight MT Light" w:hAnsi="Footlight MT Light"/>
          <w:b/>
          <w:bCs/>
          <w:color w:val="17365D" w:themeColor="text2" w:themeShade="BF"/>
        </w:rPr>
        <w:t xml:space="preserve"> Meeting</w:t>
      </w:r>
    </w:p>
    <w:p w:rsid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w:t>
      </w:r>
      <w:r w:rsidR="001F5AC7">
        <w:rPr>
          <w:rFonts w:ascii="Footlight MT Light" w:hAnsi="Footlight MT Light"/>
          <w:b/>
          <w:bCs/>
          <w:color w:val="17365D" w:themeColor="text2" w:themeShade="BF"/>
        </w:rPr>
        <w:t xml:space="preserve">Friday </w:t>
      </w:r>
      <w:r w:rsidRPr="00D84533">
        <w:rPr>
          <w:rFonts w:ascii="Footlight MT Light" w:hAnsi="Footlight MT Light"/>
          <w:b/>
          <w:bCs/>
          <w:color w:val="17365D" w:themeColor="text2" w:themeShade="BF"/>
        </w:rPr>
        <w:t xml:space="preserve">March </w:t>
      </w:r>
      <w:r w:rsidR="001F5AC7">
        <w:rPr>
          <w:rFonts w:ascii="Footlight MT Light" w:hAnsi="Footlight MT Light"/>
          <w:b/>
          <w:bCs/>
          <w:color w:val="17365D" w:themeColor="text2" w:themeShade="BF"/>
        </w:rPr>
        <w:t>14</w:t>
      </w:r>
      <w:r w:rsidRPr="00D84533">
        <w:rPr>
          <w:rFonts w:ascii="Footlight MT Light" w:hAnsi="Footlight MT Light"/>
          <w:b/>
          <w:bCs/>
          <w:color w:val="17365D" w:themeColor="text2" w:themeShade="BF"/>
        </w:rPr>
        <w:t xml:space="preserve">, 2025 </w:t>
      </w:r>
    </w:p>
    <w:p w:rsidR="004A763B" w:rsidRPr="00D84533" w:rsidRDefault="004A763B"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Minutes published March 15, 2025</w:t>
      </w:r>
    </w:p>
    <w:p w:rsidR="00D84533" w:rsidRDefault="001F5AC7"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Online Meeting link</w:t>
      </w:r>
      <w:r w:rsidR="009A39FA">
        <w:rPr>
          <w:rFonts w:ascii="Footlight MT Light" w:hAnsi="Footlight MT Light"/>
          <w:b/>
          <w:bCs/>
          <w:color w:val="17365D" w:themeColor="text2" w:themeShade="BF"/>
        </w:rPr>
        <w:t xml:space="preserve"> </w:t>
      </w:r>
      <w:hyperlink r:id="rId5" w:tgtFrame="_blank" w:history="1">
        <w:r w:rsidR="009A39FA">
          <w:rPr>
            <w:rStyle w:val="Hyperlink"/>
          </w:rPr>
          <w:t>https://nvstate.myqnapcloud.com:8443/share.cgi?ssid=f4a5978bf57d433c94a13e9d44736620</w:t>
        </w:r>
      </w:hyperlink>
    </w:p>
    <w:p w:rsidR="002C2129" w:rsidRDefault="002C2129" w:rsidP="00D84533">
      <w:pPr>
        <w:jc w:val="center"/>
        <w:rPr>
          <w:rFonts w:ascii="Footlight MT Light" w:hAnsi="Footlight MT Light"/>
          <w:b/>
          <w:bCs/>
          <w:color w:val="17365D" w:themeColor="text2" w:themeShade="BF"/>
        </w:rPr>
      </w:pP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proofErr w:type="spellStart"/>
      <w:r w:rsidR="009A39FA">
        <w:rPr>
          <w:rFonts w:ascii="Footlight MT Light" w:hAnsi="Footlight MT Light"/>
          <w:color w:val="17365D" w:themeColor="text2" w:themeShade="BF"/>
        </w:rPr>
        <w:t>Rockie</w:t>
      </w:r>
      <w:proofErr w:type="spellEnd"/>
      <w:r w:rsidR="009A39FA">
        <w:rPr>
          <w:rFonts w:ascii="Footlight MT Light" w:hAnsi="Footlight MT Light"/>
          <w:color w:val="17365D" w:themeColor="text2" w:themeShade="BF"/>
        </w:rPr>
        <w:t xml:space="preserve"> Roper</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This meeting discuss</w:t>
      </w:r>
      <w:r w:rsidR="009A39FA">
        <w:rPr>
          <w:rFonts w:ascii="Footlight MT Light" w:hAnsi="Footlight MT Light"/>
          <w:color w:val="17365D" w:themeColor="text2" w:themeShade="BF"/>
        </w:rPr>
        <w:t>ed</w:t>
      </w:r>
      <w:r>
        <w:rPr>
          <w:rFonts w:ascii="Footlight MT Light" w:hAnsi="Footlight MT Light"/>
          <w:color w:val="17365D" w:themeColor="text2" w:themeShade="BF"/>
        </w:rPr>
        <w:t xml:space="preserve"> the organizational chart and the necessary steps left to stand up Clark County and Nevada Assembly.</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Bear in mind the whole purpose of our receiving funding is </w:t>
      </w:r>
      <w:r w:rsidR="00B71BE6">
        <w:rPr>
          <w:rFonts w:ascii="Footlight MT Light" w:hAnsi="Footlight MT Light"/>
          <w:color w:val="17365D" w:themeColor="text2" w:themeShade="BF"/>
        </w:rPr>
        <w:t>to self govern and if we aren’t stood up we won’t be receiving our funds and that is an absolute fact. Anyone telling you otherwise is bearing false witness to the truth of the matter.</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Please email any questions you have to </w:t>
      </w:r>
      <w:hyperlink r:id="rId6" w:history="1">
        <w:r w:rsidRPr="0004770E">
          <w:rPr>
            <w:rStyle w:val="Hyperlink"/>
            <w:rFonts w:ascii="Footlight MT Light" w:hAnsi="Footlight MT Light"/>
          </w:rPr>
          <w:t>rockie.roper@tccnva.org</w:t>
        </w:r>
      </w:hyperlink>
      <w:r>
        <w:rPr>
          <w:rFonts w:ascii="Footlight MT Light" w:hAnsi="Footlight MT Light"/>
          <w:color w:val="17365D" w:themeColor="text2" w:themeShade="BF"/>
        </w:rPr>
        <w:t xml:space="preserve"> in advance so he is sure to address questions in his presentation:</w:t>
      </w:r>
    </w:p>
    <w:p w:rsidR="00BB78AE" w:rsidRDefault="00BB78AE">
      <w:pPr>
        <w:rPr>
          <w:rFonts w:ascii="Footlight MT Light" w:hAnsi="Footlight MT Light"/>
          <w:b/>
          <w:color w:val="17365D" w:themeColor="text2" w:themeShade="BF"/>
          <w:sz w:val="24"/>
          <w:szCs w:val="24"/>
        </w:rPr>
      </w:pPr>
      <w:r w:rsidRPr="00BB78AE">
        <w:rPr>
          <w:rFonts w:ascii="Footlight MT Light" w:hAnsi="Footlight MT Light"/>
          <w:b/>
          <w:color w:val="17365D" w:themeColor="text2" w:themeShade="BF"/>
          <w:sz w:val="24"/>
          <w:szCs w:val="24"/>
        </w:rPr>
        <w:t xml:space="preserve">All and every person on these organizational charts has agreed it is their public duty to uphold the law: </w:t>
      </w:r>
      <w:r>
        <w:rPr>
          <w:rFonts w:ascii="Footlight MT Light" w:hAnsi="Footlight MT Light"/>
          <w:b/>
          <w:color w:val="17365D" w:themeColor="text2" w:themeShade="BF"/>
          <w:sz w:val="24"/>
          <w:szCs w:val="24"/>
        </w:rPr>
        <w:t xml:space="preserve"> </w:t>
      </w:r>
      <w:hyperlink r:id="rId7" w:history="1">
        <w:r w:rsidRPr="0004770E">
          <w:rPr>
            <w:rStyle w:val="Hyperlink"/>
            <w:rFonts w:ascii="Footlight MT Light" w:hAnsi="Footlight MT Light"/>
            <w:b/>
            <w:sz w:val="24"/>
            <w:szCs w:val="24"/>
          </w:rPr>
          <w:t>https://annavonreitz.com/yourpublicduty.pdf</w:t>
        </w:r>
      </w:hyperlink>
    </w:p>
    <w:p w:rsidR="00BB78AE" w:rsidRPr="00BB78AE" w:rsidRDefault="00BB78AE">
      <w:pPr>
        <w:rPr>
          <w:rFonts w:ascii="Footlight MT Light" w:hAnsi="Footlight MT Light"/>
          <w:b/>
          <w:color w:val="17365D" w:themeColor="text2" w:themeShade="BF"/>
          <w:sz w:val="24"/>
          <w:szCs w:val="24"/>
        </w:rPr>
      </w:pPr>
      <w:r>
        <w:rPr>
          <w:rFonts w:ascii="Footlight MT Light" w:hAnsi="Footlight MT Light"/>
          <w:b/>
          <w:color w:val="17365D" w:themeColor="text2" w:themeShade="BF"/>
          <w:sz w:val="24"/>
          <w:szCs w:val="24"/>
        </w:rPr>
        <w:t xml:space="preserve">All of our law for every position is based on Law of Kinds: </w:t>
      </w:r>
      <w:r w:rsidRPr="00BB78AE">
        <w:rPr>
          <w:rFonts w:ascii="Footlight MT Light" w:hAnsi="Footlight MT Light"/>
          <w:b/>
          <w:color w:val="17365D" w:themeColor="text2" w:themeShade="BF"/>
          <w:sz w:val="24"/>
          <w:szCs w:val="24"/>
        </w:rPr>
        <w:t>https://annavonreitz.com/lawofkinds.pdf</w:t>
      </w:r>
    </w:p>
    <w:p w:rsidR="009A39FA" w:rsidRDefault="00B71BE6">
      <w:pPr>
        <w:rPr>
          <w:rFonts w:ascii="Footlight MT Light" w:hAnsi="Footlight MT Light"/>
          <w:color w:val="17365D" w:themeColor="text2" w:themeShade="BF"/>
        </w:rPr>
      </w:pPr>
      <w:r>
        <w:rPr>
          <w:rFonts w:ascii="Footlight MT Light" w:hAnsi="Footlight MT Light"/>
          <w:color w:val="17365D" w:themeColor="text2" w:themeShade="BF"/>
        </w:rPr>
        <w:t xml:space="preserve"> Please email Denise or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if you want to </w:t>
      </w:r>
      <w:r w:rsidR="000E62B1">
        <w:rPr>
          <w:rFonts w:ascii="Footlight MT Light" w:hAnsi="Footlight MT Light"/>
          <w:color w:val="17365D" w:themeColor="text2" w:themeShade="BF"/>
        </w:rPr>
        <w:t xml:space="preserve">be </w:t>
      </w:r>
      <w:r>
        <w:rPr>
          <w:rFonts w:ascii="Footlight MT Light" w:hAnsi="Footlight MT Light"/>
          <w:color w:val="17365D" w:themeColor="text2" w:themeShade="BF"/>
        </w:rPr>
        <w:t xml:space="preserve">added or </w:t>
      </w:r>
      <w:r w:rsidR="000E62B1">
        <w:rPr>
          <w:rFonts w:ascii="Footlight MT Light" w:hAnsi="Footlight MT Light"/>
          <w:color w:val="17365D" w:themeColor="text2" w:themeShade="BF"/>
        </w:rPr>
        <w:t>removed from the chart to</w:t>
      </w:r>
      <w:r>
        <w:rPr>
          <w:rFonts w:ascii="Footlight MT Light" w:hAnsi="Footlight MT Light"/>
          <w:color w:val="17365D" w:themeColor="text2" w:themeShade="BF"/>
        </w:rPr>
        <w:t xml:space="preserve"> </w:t>
      </w:r>
      <w:hyperlink r:id="rId8" w:history="1">
        <w:r w:rsidR="009A39FA" w:rsidRPr="0004770E">
          <w:rPr>
            <w:rStyle w:val="Hyperlink"/>
            <w:rFonts w:ascii="Footlight MT Light" w:hAnsi="Footlight MT Light"/>
          </w:rPr>
          <w:t>denise.mraz@tccnva.org</w:t>
        </w:r>
      </w:hyperlink>
      <w:proofErr w:type="gramStart"/>
      <w:r>
        <w:rPr>
          <w:rFonts w:ascii="Footlight MT Light" w:hAnsi="Footlight MT Light"/>
          <w:color w:val="17365D" w:themeColor="text2" w:themeShade="BF"/>
        </w:rPr>
        <w:t>.</w:t>
      </w:r>
      <w:r w:rsidR="000E62B1">
        <w:rPr>
          <w:rFonts w:ascii="Footlight MT Light" w:hAnsi="Footlight MT Light"/>
          <w:color w:val="17365D" w:themeColor="text2" w:themeShade="BF"/>
        </w:rPr>
        <w:t>.</w:t>
      </w:r>
      <w:proofErr w:type="gramEnd"/>
      <w:r w:rsidR="000E62B1">
        <w:rPr>
          <w:rFonts w:ascii="Footlight MT Light" w:hAnsi="Footlight MT Light"/>
          <w:color w:val="17365D" w:themeColor="text2" w:themeShade="BF"/>
        </w:rPr>
        <w:t xml:space="preserve"> Please note, we were diligently advised against family members being in conflict of interest and it came up a month ago in a coordinator call between Anna and </w:t>
      </w:r>
      <w:proofErr w:type="spellStart"/>
      <w:r w:rsidR="000E62B1">
        <w:rPr>
          <w:rFonts w:ascii="Footlight MT Light" w:hAnsi="Footlight MT Light"/>
          <w:color w:val="17365D" w:themeColor="text2" w:themeShade="BF"/>
        </w:rPr>
        <w:t>Rockie</w:t>
      </w:r>
      <w:proofErr w:type="spellEnd"/>
      <w:r w:rsidR="000E62B1">
        <w:rPr>
          <w:rFonts w:ascii="Footlight MT Light" w:hAnsi="Footlight MT Light"/>
          <w:color w:val="17365D" w:themeColor="text2" w:themeShade="BF"/>
        </w:rPr>
        <w:t xml:space="preserve"> (</w:t>
      </w:r>
      <w:hyperlink r:id="rId9" w:history="1">
        <w:r w:rsidR="000E62B1" w:rsidRPr="0004770E">
          <w:rPr>
            <w:rStyle w:val="Hyperlink"/>
            <w:rFonts w:ascii="Footlight MT Light" w:hAnsi="Footlight MT Light"/>
          </w:rPr>
          <w:t>https://www.theccnvassembly.org/wp-content/uploads/2025/02/announcement-2-13-2025-acting-county-coordinator-seeks-state-coordinator-roled.pdf</w:t>
        </w:r>
      </w:hyperlink>
      <w:r w:rsidR="000E62B1">
        <w:rPr>
          <w:rFonts w:ascii="Footlight MT Light" w:hAnsi="Footlight MT Light"/>
          <w:color w:val="17365D" w:themeColor="text2" w:themeShade="BF"/>
        </w:rPr>
        <w:t xml:space="preserve"> ). I made a note of some of our family members that did not have the last name, and I did so to keep track of the over 200 names to be sure that we were following Anna’s instructions to avoid conflict of interest. I accidently listed a name wrong on the chart, and this was the genesis of why I relabeled the people then transcribed the </w:t>
      </w:r>
      <w:proofErr w:type="spellStart"/>
      <w:r w:rsidR="000E62B1">
        <w:rPr>
          <w:rFonts w:ascii="Footlight MT Light" w:hAnsi="Footlight MT Light"/>
          <w:color w:val="17365D" w:themeColor="text2" w:themeShade="BF"/>
        </w:rPr>
        <w:t>relabel-Woops</w:t>
      </w:r>
      <w:proofErr w:type="gramStart"/>
      <w:r w:rsidR="000E62B1">
        <w:rPr>
          <w:rFonts w:ascii="Footlight MT Light" w:hAnsi="Footlight MT Light"/>
          <w:color w:val="17365D" w:themeColor="text2" w:themeShade="BF"/>
        </w:rPr>
        <w:t>!</w:t>
      </w:r>
      <w:r w:rsidR="00C120C1">
        <w:rPr>
          <w:rFonts w:ascii="Footlight MT Light" w:hAnsi="Footlight MT Light"/>
          <w:color w:val="17365D" w:themeColor="text2" w:themeShade="BF"/>
        </w:rPr>
        <w:t>A</w:t>
      </w:r>
      <w:r w:rsidR="000E62B1">
        <w:rPr>
          <w:rFonts w:ascii="Footlight MT Light" w:hAnsi="Footlight MT Light"/>
          <w:color w:val="17365D" w:themeColor="text2" w:themeShade="BF"/>
        </w:rPr>
        <w:t>nd</w:t>
      </w:r>
      <w:proofErr w:type="spellEnd"/>
      <w:proofErr w:type="gramEnd"/>
      <w:r w:rsidR="000E62B1">
        <w:rPr>
          <w:rFonts w:ascii="Footlight MT Light" w:hAnsi="Footlight MT Light"/>
          <w:color w:val="17365D" w:themeColor="text2" w:themeShade="BF"/>
        </w:rPr>
        <w:t xml:space="preserve">  I’m deeply apologetic that the wrong name was used. It is corrected now</w:t>
      </w:r>
      <w:r w:rsidR="00C120C1">
        <w:rPr>
          <w:rFonts w:ascii="Footlight MT Light" w:hAnsi="Footlight MT Light"/>
          <w:color w:val="17365D" w:themeColor="text2" w:themeShade="BF"/>
        </w:rPr>
        <w:t>!</w:t>
      </w:r>
      <w:r w:rsidR="000E62B1">
        <w:rPr>
          <w:rFonts w:ascii="Footlight MT Light" w:hAnsi="Footlight MT Light"/>
          <w:color w:val="17365D" w:themeColor="text2" w:themeShade="BF"/>
        </w:rPr>
        <w:t xml:space="preserve"> A quick note or text in a chat is</w:t>
      </w:r>
      <w:r w:rsidR="00C120C1">
        <w:rPr>
          <w:rFonts w:ascii="Footlight MT Light" w:hAnsi="Footlight MT Light"/>
          <w:color w:val="17365D" w:themeColor="text2" w:themeShade="BF"/>
        </w:rPr>
        <w:t xml:space="preserve"> </w:t>
      </w:r>
      <w:r w:rsidR="000E62B1">
        <w:rPr>
          <w:rFonts w:ascii="Footlight MT Light" w:hAnsi="Footlight MT Light"/>
          <w:color w:val="17365D" w:themeColor="text2" w:themeShade="BF"/>
        </w:rPr>
        <w:t>all I need to get it resolved, I may still have misspellings</w:t>
      </w:r>
      <w:r w:rsidR="00C120C1">
        <w:rPr>
          <w:rFonts w:ascii="Footlight MT Light" w:hAnsi="Footlight MT Light"/>
          <w:color w:val="17365D" w:themeColor="text2" w:themeShade="BF"/>
        </w:rPr>
        <w:t>;</w:t>
      </w:r>
      <w:r w:rsidR="000E62B1">
        <w:rPr>
          <w:rFonts w:ascii="Footlight MT Light" w:hAnsi="Footlight MT Light"/>
          <w:color w:val="17365D" w:themeColor="text2" w:themeShade="BF"/>
        </w:rPr>
        <w:t xml:space="preserve"> in any case we will make a running list of these items and then keep updating as we go along.  </w:t>
      </w:r>
    </w:p>
    <w:p w:rsidR="00B71BE6" w:rsidRDefault="00871C62">
      <w:pPr>
        <w:rPr>
          <w:rFonts w:ascii="Footlight MT Light" w:hAnsi="Footlight MT Light"/>
          <w:color w:val="17365D" w:themeColor="text2" w:themeShade="BF"/>
        </w:rPr>
      </w:pPr>
      <w:r>
        <w:rPr>
          <w:rFonts w:ascii="Footlight MT Light" w:hAnsi="Footlight MT Light"/>
          <w:noProof/>
          <w:color w:val="17365D" w:themeColor="text2" w:themeShade="BF"/>
        </w:rPr>
        <w:lastRenderedPageBreak/>
        <w:drawing>
          <wp:inline distT="0" distB="0" distL="0" distR="0">
            <wp:extent cx="4772025" cy="3579019"/>
            <wp:effectExtent l="19050" t="0" r="9525" b="0"/>
            <wp:docPr id="13" name="Picture 12"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stretch>
                      <a:fillRect/>
                    </a:stretch>
                  </pic:blipFill>
                  <pic:spPr>
                    <a:xfrm>
                      <a:off x="0" y="0"/>
                      <a:ext cx="4772025" cy="3579019"/>
                    </a:xfrm>
                    <a:prstGeom prst="rect">
                      <a:avLst/>
                    </a:prstGeom>
                  </pic:spPr>
                </pic:pic>
              </a:graphicData>
            </a:graphic>
          </wp:inline>
        </w:drawing>
      </w:r>
    </w:p>
    <w:p w:rsidR="0030242C" w:rsidRDefault="0030242C">
      <w:pPr>
        <w:rPr>
          <w:rFonts w:ascii="Footlight MT Light" w:hAnsi="Footlight MT Light"/>
          <w:color w:val="17365D" w:themeColor="text2" w:themeShade="BF"/>
        </w:rPr>
      </w:pPr>
    </w:p>
    <w:p w:rsidR="0030242C" w:rsidRDefault="003F5F0E">
      <w:pPr>
        <w:rPr>
          <w:rFonts w:ascii="Footlight MT Light" w:hAnsi="Footlight MT Light"/>
          <w:color w:val="17365D" w:themeColor="text2" w:themeShade="BF"/>
        </w:rPr>
      </w:pPr>
      <w:r>
        <w:rPr>
          <w:rFonts w:ascii="Footlight MT Light" w:hAnsi="Footlight MT Light"/>
          <w:noProof/>
          <w:color w:val="17365D" w:themeColor="text2" w:themeShade="BF"/>
        </w:rPr>
        <w:drawing>
          <wp:inline distT="0" distB="0" distL="0" distR="0">
            <wp:extent cx="4165600" cy="3124200"/>
            <wp:effectExtent l="19050" t="0" r="6350" b="0"/>
            <wp:docPr id="14" name="Picture 13"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1"/>
                    <a:stretch>
                      <a:fillRect/>
                    </a:stretch>
                  </pic:blipFill>
                  <pic:spPr>
                    <a:xfrm>
                      <a:off x="0" y="0"/>
                      <a:ext cx="4165600" cy="3124200"/>
                    </a:xfrm>
                    <a:prstGeom prst="rect">
                      <a:avLst/>
                    </a:prstGeom>
                  </pic:spPr>
                </pic:pic>
              </a:graphicData>
            </a:graphic>
          </wp:inline>
        </w:drawing>
      </w:r>
    </w:p>
    <w:p w:rsidR="0030242C" w:rsidRDefault="003F5F0E">
      <w:pPr>
        <w:rPr>
          <w:rFonts w:ascii="Footlight MT Light" w:hAnsi="Footlight MT Light"/>
          <w:color w:val="17365D" w:themeColor="text2" w:themeShade="BF"/>
        </w:rPr>
      </w:pPr>
      <w:r>
        <w:rPr>
          <w:rFonts w:ascii="Footlight MT Light" w:hAnsi="Footlight MT Light"/>
          <w:noProof/>
          <w:color w:val="17365D" w:themeColor="text2" w:themeShade="BF"/>
        </w:rPr>
        <w:lastRenderedPageBreak/>
        <w:drawing>
          <wp:inline distT="0" distB="0" distL="0" distR="0">
            <wp:extent cx="4114800" cy="3086100"/>
            <wp:effectExtent l="19050" t="0" r="0" b="0"/>
            <wp:docPr id="15" name="Picture 14"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2"/>
                    <a:stretch>
                      <a:fillRect/>
                    </a:stretch>
                  </pic:blipFill>
                  <pic:spPr>
                    <a:xfrm>
                      <a:off x="0" y="0"/>
                      <a:ext cx="4114800" cy="3086100"/>
                    </a:xfrm>
                    <a:prstGeom prst="rect">
                      <a:avLst/>
                    </a:prstGeom>
                  </pic:spPr>
                </pic:pic>
              </a:graphicData>
            </a:graphic>
          </wp:inline>
        </w:drawing>
      </w:r>
    </w:p>
    <w:p w:rsidR="0030242C" w:rsidRDefault="005D5C3F">
      <w:pPr>
        <w:rPr>
          <w:rFonts w:ascii="Footlight MT Light" w:hAnsi="Footlight MT Light"/>
          <w:color w:val="17365D" w:themeColor="text2" w:themeShade="BF"/>
        </w:rPr>
      </w:pPr>
      <w:r>
        <w:rPr>
          <w:rFonts w:ascii="Footlight MT Light" w:hAnsi="Footlight MT Light"/>
          <w:color w:val="17365D" w:themeColor="text2" w:themeShade="BF"/>
        </w:rPr>
        <w:t>_______________End of County Org Charts______________________</w:t>
      </w:r>
    </w:p>
    <w:p w:rsidR="009A39FA" w:rsidRDefault="009A39FA">
      <w:pPr>
        <w:rPr>
          <w:rFonts w:ascii="Footlight MT Light" w:hAnsi="Footlight MT Light"/>
          <w:color w:val="17365D" w:themeColor="text2" w:themeShade="BF"/>
        </w:rPr>
      </w:pPr>
      <w:r w:rsidRPr="00BB78AE">
        <w:rPr>
          <w:rFonts w:ascii="Footlight MT Light" w:hAnsi="Footlight MT Light"/>
          <w:b/>
          <w:color w:val="17365D" w:themeColor="text2" w:themeShade="BF"/>
        </w:rPr>
        <w:t>State Org Charts</w:t>
      </w:r>
      <w:r>
        <w:rPr>
          <w:rFonts w:ascii="Footlight MT Light" w:hAnsi="Footlight MT Light"/>
          <w:color w:val="17365D" w:themeColor="text2" w:themeShade="BF"/>
        </w:rPr>
        <w:t xml:space="preserve"> using information published from 3/7 and 3/9 from State as sent</w:t>
      </w:r>
      <w:r w:rsidR="006A3966">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to various Assembly Members. To date, </w:t>
      </w:r>
      <w:r w:rsidR="00C83439">
        <w:rPr>
          <w:rFonts w:ascii="Footlight MT Light" w:hAnsi="Footlight MT Light"/>
          <w:color w:val="17365D" w:themeColor="text2" w:themeShade="BF"/>
        </w:rPr>
        <w:t>t</w:t>
      </w:r>
      <w:r>
        <w:rPr>
          <w:rFonts w:ascii="Footlight MT Light" w:hAnsi="Footlight MT Light"/>
          <w:color w:val="17365D" w:themeColor="text2" w:themeShade="BF"/>
        </w:rPr>
        <w:t>he Stat</w:t>
      </w:r>
      <w:r w:rsidR="00C83439">
        <w:rPr>
          <w:rFonts w:ascii="Footlight MT Light" w:hAnsi="Footlight MT Light"/>
          <w:color w:val="17365D" w:themeColor="text2" w:themeShade="BF"/>
        </w:rPr>
        <w:t>e</w:t>
      </w:r>
      <w:r>
        <w:rPr>
          <w:rFonts w:ascii="Footlight MT Light" w:hAnsi="Footlight MT Light"/>
          <w:color w:val="17365D" w:themeColor="text2" w:themeShade="BF"/>
        </w:rPr>
        <w:t xml:space="preserve"> has not responded to num</w:t>
      </w:r>
      <w:r w:rsidR="00C83439">
        <w:rPr>
          <w:rFonts w:ascii="Footlight MT Light" w:hAnsi="Footlight MT Light"/>
          <w:color w:val="17365D" w:themeColor="text2" w:themeShade="BF"/>
        </w:rPr>
        <w:t>erous</w:t>
      </w:r>
      <w:r>
        <w:rPr>
          <w:rFonts w:ascii="Footlight MT Light" w:hAnsi="Footlight MT Light"/>
          <w:color w:val="17365D" w:themeColor="text2" w:themeShade="BF"/>
        </w:rPr>
        <w:t xml:space="preserve"> requests from a variety of people in The Clark County </w:t>
      </w:r>
      <w:proofErr w:type="gramStart"/>
      <w:r>
        <w:rPr>
          <w:rFonts w:ascii="Footlight MT Light" w:hAnsi="Footlight MT Light"/>
          <w:color w:val="17365D" w:themeColor="text2" w:themeShade="BF"/>
        </w:rPr>
        <w:t xml:space="preserve">Assembly  </w:t>
      </w:r>
      <w:r w:rsidR="00C83439">
        <w:rPr>
          <w:rFonts w:ascii="Footlight MT Light" w:hAnsi="Footlight MT Light"/>
          <w:color w:val="17365D" w:themeColor="text2" w:themeShade="BF"/>
        </w:rPr>
        <w:t>for</w:t>
      </w:r>
      <w:proofErr w:type="gramEnd"/>
      <w:r w:rsidR="00C83439">
        <w:rPr>
          <w:rFonts w:ascii="Footlight MT Light" w:hAnsi="Footlight MT Light"/>
          <w:color w:val="17365D" w:themeColor="text2" w:themeShade="BF"/>
        </w:rPr>
        <w:t xml:space="preserve"> organizational charts</w:t>
      </w:r>
      <w:r w:rsidR="005D5C3F">
        <w:rPr>
          <w:rFonts w:ascii="Footlight MT Light" w:hAnsi="Footlight MT Light"/>
          <w:color w:val="17365D" w:themeColor="text2" w:themeShade="BF"/>
        </w:rPr>
        <w:t>.</w:t>
      </w:r>
    </w:p>
    <w:p w:rsidR="003F5F0E" w:rsidRDefault="003F5F0E">
      <w:pPr>
        <w:rPr>
          <w:rFonts w:ascii="Footlight MT Light" w:hAnsi="Footlight MT Light"/>
          <w:color w:val="17365D" w:themeColor="text2" w:themeShade="BF"/>
        </w:rPr>
      </w:pPr>
      <w:r>
        <w:rPr>
          <w:rFonts w:ascii="Footlight MT Light" w:hAnsi="Footlight MT Light"/>
          <w:noProof/>
          <w:color w:val="17365D" w:themeColor="text2" w:themeShade="BF"/>
        </w:rPr>
        <w:drawing>
          <wp:inline distT="0" distB="0" distL="0" distR="0">
            <wp:extent cx="4572000" cy="3429000"/>
            <wp:effectExtent l="19050" t="0" r="0" b="0"/>
            <wp:docPr id="16" name="Picture 15"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3"/>
                    <a:stretch>
                      <a:fillRect/>
                    </a:stretch>
                  </pic:blipFill>
                  <pic:spPr>
                    <a:xfrm>
                      <a:off x="0" y="0"/>
                      <a:ext cx="4572000" cy="3429000"/>
                    </a:xfrm>
                    <a:prstGeom prst="rect">
                      <a:avLst/>
                    </a:prstGeom>
                  </pic:spPr>
                </pic:pic>
              </a:graphicData>
            </a:graphic>
          </wp:inline>
        </w:drawing>
      </w:r>
    </w:p>
    <w:p w:rsidR="00C83439" w:rsidRDefault="003F5F0E">
      <w:pPr>
        <w:rPr>
          <w:rFonts w:ascii="Footlight MT Light" w:hAnsi="Footlight MT Light"/>
          <w:color w:val="17365D" w:themeColor="text2" w:themeShade="BF"/>
        </w:rPr>
      </w:pPr>
      <w:r>
        <w:rPr>
          <w:rFonts w:ascii="Footlight MT Light" w:hAnsi="Footlight MT Light"/>
          <w:noProof/>
          <w:color w:val="17365D" w:themeColor="text2" w:themeShade="BF"/>
        </w:rPr>
        <w:lastRenderedPageBreak/>
        <w:drawing>
          <wp:inline distT="0" distB="0" distL="0" distR="0">
            <wp:extent cx="4524375" cy="3393281"/>
            <wp:effectExtent l="19050" t="0" r="9525" b="0"/>
            <wp:docPr id="17" name="Picture 16"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4"/>
                    <a:stretch>
                      <a:fillRect/>
                    </a:stretch>
                  </pic:blipFill>
                  <pic:spPr>
                    <a:xfrm>
                      <a:off x="0" y="0"/>
                      <a:ext cx="4524375" cy="3393281"/>
                    </a:xfrm>
                    <a:prstGeom prst="rect">
                      <a:avLst/>
                    </a:prstGeom>
                  </pic:spPr>
                </pic:pic>
              </a:graphicData>
            </a:graphic>
          </wp:inline>
        </w:drawing>
      </w:r>
    </w:p>
    <w:p w:rsidR="0030242C" w:rsidRDefault="003F5F0E">
      <w:pPr>
        <w:rPr>
          <w:rFonts w:ascii="Footlight MT Light" w:hAnsi="Footlight MT Light"/>
          <w:color w:val="17365D" w:themeColor="text2" w:themeShade="BF"/>
        </w:rPr>
      </w:pPr>
      <w:r>
        <w:rPr>
          <w:rFonts w:ascii="Footlight MT Light" w:hAnsi="Footlight MT Light"/>
          <w:noProof/>
          <w:color w:val="17365D" w:themeColor="text2" w:themeShade="BF"/>
        </w:rPr>
        <w:drawing>
          <wp:inline distT="0" distB="0" distL="0" distR="0">
            <wp:extent cx="4362450" cy="3271838"/>
            <wp:effectExtent l="19050" t="0" r="0" b="0"/>
            <wp:docPr id="18" name="Picture 17"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5"/>
                    <a:stretch>
                      <a:fillRect/>
                    </a:stretch>
                  </pic:blipFill>
                  <pic:spPr>
                    <a:xfrm>
                      <a:off x="0" y="0"/>
                      <a:ext cx="4362450" cy="3271838"/>
                    </a:xfrm>
                    <a:prstGeom prst="rect">
                      <a:avLst/>
                    </a:prstGeom>
                  </pic:spPr>
                </pic:pic>
              </a:graphicData>
            </a:graphic>
          </wp:inline>
        </w:drawing>
      </w:r>
    </w:p>
    <w:p w:rsidR="00D51D23" w:rsidRDefault="003F5F0E">
      <w:pPr>
        <w:rPr>
          <w:rFonts w:ascii="Footlight MT Light" w:hAnsi="Footlight MT Light"/>
          <w:color w:val="17365D" w:themeColor="text2" w:themeShade="BF"/>
        </w:rPr>
      </w:pPr>
      <w:r>
        <w:rPr>
          <w:rFonts w:ascii="Footlight MT Light" w:hAnsi="Footlight MT Light"/>
          <w:color w:val="17365D" w:themeColor="text2" w:themeShade="BF"/>
        </w:rPr>
        <w:t xml:space="preserve">All the </w:t>
      </w:r>
      <w:r w:rsidR="00D51D23">
        <w:rPr>
          <w:rFonts w:ascii="Footlight MT Light" w:hAnsi="Footlight MT Light"/>
          <w:color w:val="17365D" w:themeColor="text2" w:themeShade="BF"/>
        </w:rPr>
        <w:t xml:space="preserve">County generated </w:t>
      </w:r>
      <w:r>
        <w:rPr>
          <w:rFonts w:ascii="Footlight MT Light" w:hAnsi="Footlight MT Light"/>
          <w:color w:val="17365D" w:themeColor="text2" w:themeShade="BF"/>
        </w:rPr>
        <w:t>org charts are currently dated, but they haven’t been voted on yet. The nominees and volunteers in training may not have completed all their requirements</w:t>
      </w:r>
      <w:r w:rsidR="00D51D23">
        <w:rPr>
          <w:rFonts w:ascii="Footlight MT Light" w:hAnsi="Footlight MT Light"/>
          <w:color w:val="17365D" w:themeColor="text2" w:themeShade="BF"/>
        </w:rPr>
        <w:t xml:space="preserve"> for the positions yet</w:t>
      </w:r>
      <w:r>
        <w:rPr>
          <w:rFonts w:ascii="Footlight MT Light" w:hAnsi="Footlight MT Light"/>
          <w:color w:val="17365D" w:themeColor="text2" w:themeShade="BF"/>
        </w:rPr>
        <w:t xml:space="preserve">. </w:t>
      </w:r>
      <w:r w:rsidR="00D51D23">
        <w:rPr>
          <w:rFonts w:ascii="Footlight MT Light" w:hAnsi="Footlight MT Light"/>
          <w:color w:val="17365D" w:themeColor="text2" w:themeShade="BF"/>
        </w:rPr>
        <w:t xml:space="preserve">The Chairs are a commitment </w:t>
      </w:r>
      <w:r w:rsidR="006A3966">
        <w:rPr>
          <w:rFonts w:ascii="Footlight MT Light" w:hAnsi="Footlight MT Light"/>
          <w:color w:val="17365D" w:themeColor="text2" w:themeShade="BF"/>
        </w:rPr>
        <w:t>but the volunteers may ebb and flow and don’t require a vote; however, they do require 928.</w:t>
      </w:r>
      <w:r w:rsidR="00D51D23">
        <w:rPr>
          <w:rFonts w:ascii="Footlight MT Light" w:hAnsi="Footlight MT Light"/>
          <w:color w:val="17365D" w:themeColor="text2" w:themeShade="BF"/>
        </w:rPr>
        <w:t xml:space="preserve"> </w:t>
      </w:r>
    </w:p>
    <w:p w:rsidR="00D51D23" w:rsidRDefault="00D51D23">
      <w:pPr>
        <w:rPr>
          <w:rFonts w:ascii="Footlight MT Light" w:hAnsi="Footlight MT Light"/>
          <w:color w:val="17365D" w:themeColor="text2" w:themeShade="BF"/>
        </w:rPr>
      </w:pPr>
      <w:proofErr w:type="gramStart"/>
      <w:r>
        <w:rPr>
          <w:rFonts w:ascii="Footlight MT Light" w:hAnsi="Footlight MT Light"/>
          <w:color w:val="17365D" w:themeColor="text2" w:themeShade="BF"/>
        </w:rPr>
        <w:lastRenderedPageBreak/>
        <w:t xml:space="preserve">At </w:t>
      </w:r>
      <w:r w:rsidR="003F5F0E">
        <w:rPr>
          <w:rFonts w:ascii="Footlight MT Light" w:hAnsi="Footlight MT Light"/>
          <w:color w:val="17365D" w:themeColor="text2" w:themeShade="BF"/>
        </w:rPr>
        <w:t xml:space="preserve"> this</w:t>
      </w:r>
      <w:proofErr w:type="gramEnd"/>
      <w:r w:rsidR="003F5F0E">
        <w:rPr>
          <w:rFonts w:ascii="Footlight MT Light" w:hAnsi="Footlight MT Light"/>
          <w:color w:val="17365D" w:themeColor="text2" w:themeShade="BF"/>
        </w:rPr>
        <w:t xml:space="preserve"> time, the State has failed to host business meetings</w:t>
      </w:r>
      <w:r>
        <w:rPr>
          <w:rFonts w:ascii="Footlight MT Light" w:hAnsi="Footlight MT Light"/>
          <w:color w:val="17365D" w:themeColor="text2" w:themeShade="BF"/>
        </w:rPr>
        <w:t xml:space="preserve"> with access by </w:t>
      </w:r>
      <w:r w:rsidR="006A3966">
        <w:rPr>
          <w:rFonts w:ascii="Footlight MT Light" w:hAnsi="Footlight MT Light"/>
          <w:color w:val="17365D" w:themeColor="text2" w:themeShade="BF"/>
        </w:rPr>
        <w:t xml:space="preserve">and for </w:t>
      </w:r>
      <w:r>
        <w:rPr>
          <w:rFonts w:ascii="Footlight MT Light" w:hAnsi="Footlight MT Light"/>
          <w:color w:val="17365D" w:themeColor="text2" w:themeShade="BF"/>
        </w:rPr>
        <w:t xml:space="preserve">the members to bring items </w:t>
      </w:r>
      <w:r w:rsidR="006A3966">
        <w:rPr>
          <w:rFonts w:ascii="Footlight MT Light" w:hAnsi="Footlight MT Light"/>
          <w:color w:val="17365D" w:themeColor="text2" w:themeShade="BF"/>
        </w:rPr>
        <w:t xml:space="preserve">to the floor </w:t>
      </w:r>
      <w:r>
        <w:rPr>
          <w:rFonts w:ascii="Footlight MT Light" w:hAnsi="Footlight MT Light"/>
          <w:color w:val="17365D" w:themeColor="text2" w:themeShade="BF"/>
        </w:rPr>
        <w:t>and nominations for a vote ;</w:t>
      </w:r>
      <w:r w:rsidR="003F5F0E">
        <w:rPr>
          <w:rFonts w:ascii="Footlight MT Light" w:hAnsi="Footlight MT Light"/>
          <w:color w:val="17365D" w:themeColor="text2" w:themeShade="BF"/>
        </w:rPr>
        <w:t xml:space="preserve"> therefore</w:t>
      </w:r>
      <w:r>
        <w:rPr>
          <w:rFonts w:ascii="Footlight MT Light" w:hAnsi="Footlight MT Light"/>
          <w:color w:val="17365D" w:themeColor="text2" w:themeShade="BF"/>
        </w:rPr>
        <w:t>,</w:t>
      </w:r>
      <w:r w:rsidR="003F5F0E">
        <w:rPr>
          <w:rFonts w:ascii="Footlight MT Light" w:hAnsi="Footlight MT Light"/>
          <w:color w:val="17365D" w:themeColor="text2" w:themeShade="BF"/>
        </w:rPr>
        <w:t xml:space="preserve"> they are preventing us from restoring the government because </w:t>
      </w:r>
      <w:r w:rsidR="006A3966">
        <w:rPr>
          <w:rFonts w:ascii="Footlight MT Light" w:hAnsi="Footlight MT Light"/>
          <w:color w:val="17365D" w:themeColor="text2" w:themeShade="BF"/>
        </w:rPr>
        <w:t>they are blocking the free speech of The Assembly.</w:t>
      </w:r>
      <w:r>
        <w:rPr>
          <w:rFonts w:ascii="Footlight MT Light" w:hAnsi="Footlight MT Light"/>
          <w:color w:val="17365D" w:themeColor="text2" w:themeShade="BF"/>
        </w:rPr>
        <w:t xml:space="preserve"> </w:t>
      </w:r>
    </w:p>
    <w:p w:rsidR="00D51D23" w:rsidRDefault="00D51D23">
      <w:pPr>
        <w:rPr>
          <w:rFonts w:ascii="Footlight MT Light" w:hAnsi="Footlight MT Light"/>
          <w:color w:val="17365D" w:themeColor="text2" w:themeShade="BF"/>
        </w:rPr>
      </w:pPr>
      <w:r>
        <w:rPr>
          <w:rFonts w:ascii="Footlight MT Light" w:hAnsi="Footlight MT Light"/>
          <w:color w:val="17365D" w:themeColor="text2" w:themeShade="BF"/>
        </w:rPr>
        <w:t xml:space="preserve">Further, the State </w:t>
      </w:r>
      <w:proofErr w:type="gramStart"/>
      <w:r>
        <w:rPr>
          <w:rFonts w:ascii="Footlight MT Light" w:hAnsi="Footlight MT Light"/>
          <w:color w:val="17365D" w:themeColor="text2" w:themeShade="BF"/>
        </w:rPr>
        <w:t>have</w:t>
      </w:r>
      <w:proofErr w:type="gramEnd"/>
      <w:r>
        <w:rPr>
          <w:rFonts w:ascii="Footlight MT Light" w:hAnsi="Footlight MT Light"/>
          <w:color w:val="17365D" w:themeColor="text2" w:themeShade="BF"/>
        </w:rPr>
        <w:t xml:space="preserve"> weaponized process and procedures with unduly and arbitrary standards by which subjects can be brought to floor</w:t>
      </w:r>
      <w:r w:rsidR="006A3966">
        <w:rPr>
          <w:rFonts w:ascii="Footlight MT Light" w:hAnsi="Footlight MT Light"/>
          <w:color w:val="17365D" w:themeColor="text2" w:themeShade="BF"/>
        </w:rPr>
        <w:t xml:space="preserve">, hampering the ability of the county to go </w:t>
      </w:r>
      <w:proofErr w:type="spellStart"/>
      <w:r w:rsidR="006A3966">
        <w:rPr>
          <w:rFonts w:ascii="Footlight MT Light" w:hAnsi="Footlight MT Light"/>
          <w:color w:val="17365D" w:themeColor="text2" w:themeShade="BF"/>
        </w:rPr>
        <w:t>foreward</w:t>
      </w:r>
      <w:proofErr w:type="spellEnd"/>
      <w:r w:rsidR="006A3966">
        <w:rPr>
          <w:rFonts w:ascii="Footlight MT Light" w:hAnsi="Footlight MT Light"/>
          <w:color w:val="17365D" w:themeColor="text2" w:themeShade="BF"/>
        </w:rPr>
        <w:t xml:space="preserve"> peaceably.</w:t>
      </w:r>
      <w:r>
        <w:rPr>
          <w:rFonts w:ascii="Footlight MT Light" w:hAnsi="Footlight MT Light"/>
          <w:color w:val="17365D" w:themeColor="text2" w:themeShade="BF"/>
        </w:rPr>
        <w:t xml:space="preserve"> </w:t>
      </w:r>
    </w:p>
    <w:p w:rsidR="0030242C" w:rsidRDefault="00D51D23">
      <w:pPr>
        <w:rPr>
          <w:rFonts w:ascii="Footlight MT Light" w:hAnsi="Footlight MT Light"/>
          <w:color w:val="17365D" w:themeColor="text2" w:themeShade="BF"/>
        </w:rPr>
      </w:pPr>
      <w:r>
        <w:rPr>
          <w:rFonts w:ascii="Footlight MT Light" w:hAnsi="Footlight MT Light"/>
          <w:color w:val="17365D" w:themeColor="text2" w:themeShade="BF"/>
        </w:rPr>
        <w:t xml:space="preserve">Further, </w:t>
      </w:r>
      <w:r w:rsidRPr="00D51D23">
        <w:rPr>
          <w:rFonts w:ascii="Footlight MT Light" w:hAnsi="Footlight MT Light"/>
          <w:color w:val="17365D" w:themeColor="text2" w:themeShade="BF"/>
          <w:sz w:val="28"/>
          <w:szCs w:val="28"/>
        </w:rPr>
        <w:t>The State Coordinator had a Vote of No Confidence</w:t>
      </w:r>
      <w:r>
        <w:rPr>
          <w:rFonts w:ascii="Footlight MT Light" w:hAnsi="Footlight MT Light"/>
          <w:color w:val="17365D" w:themeColor="text2" w:themeShade="BF"/>
        </w:rPr>
        <w:t xml:space="preserve"> brought against her in the previous Clark County Assembly Meeting </w:t>
      </w:r>
      <w:r w:rsidR="006A3966">
        <w:rPr>
          <w:rFonts w:ascii="Footlight MT Light" w:hAnsi="Footlight MT Light"/>
          <w:color w:val="17365D" w:themeColor="text2" w:themeShade="BF"/>
        </w:rPr>
        <w:t xml:space="preserve">February 2025 </w:t>
      </w:r>
      <w:r>
        <w:rPr>
          <w:rFonts w:ascii="Footlight MT Light" w:hAnsi="Footlight MT Light"/>
          <w:color w:val="17365D" w:themeColor="text2" w:themeShade="BF"/>
        </w:rPr>
        <w:t>for denying the Assembly the right to a republican form of government, weaponizing process, removing people without authorization</w:t>
      </w:r>
      <w:r w:rsidR="006A3966">
        <w:rPr>
          <w:rFonts w:ascii="Footlight MT Light" w:hAnsi="Footlight MT Light"/>
          <w:color w:val="17365D" w:themeColor="text2" w:themeShade="BF"/>
        </w:rPr>
        <w:t>, gross breach of trust</w:t>
      </w:r>
      <w:r>
        <w:rPr>
          <w:rFonts w:ascii="Footlight MT Light" w:hAnsi="Footlight MT Light"/>
          <w:color w:val="17365D" w:themeColor="text2" w:themeShade="BF"/>
        </w:rPr>
        <w:t xml:space="preserve">  and  erasing records and not keeping records of The State meetings which is also the role of her husband MAA and </w:t>
      </w:r>
      <w:r w:rsidR="006A3966">
        <w:rPr>
          <w:rFonts w:ascii="Footlight MT Light" w:hAnsi="Footlight MT Light"/>
          <w:color w:val="17365D" w:themeColor="text2" w:themeShade="BF"/>
        </w:rPr>
        <w:t>;</w:t>
      </w:r>
      <w:r>
        <w:rPr>
          <w:rFonts w:ascii="Footlight MT Light" w:hAnsi="Footlight MT Light"/>
          <w:color w:val="17365D" w:themeColor="text2" w:themeShade="BF"/>
        </w:rPr>
        <w:t>therefore</w:t>
      </w:r>
      <w:r w:rsidR="006A3966">
        <w:rPr>
          <w:rFonts w:ascii="Footlight MT Light" w:hAnsi="Footlight MT Light"/>
          <w:color w:val="17365D" w:themeColor="text2" w:themeShade="BF"/>
        </w:rPr>
        <w:t>, the issues are being addressed by</w:t>
      </w:r>
      <w:r>
        <w:rPr>
          <w:rFonts w:ascii="Footlight MT Light" w:hAnsi="Footlight MT Light"/>
          <w:color w:val="17365D" w:themeColor="text2" w:themeShade="BF"/>
        </w:rPr>
        <w:t xml:space="preserve"> report</w:t>
      </w:r>
      <w:r w:rsidR="006A3966">
        <w:rPr>
          <w:rFonts w:ascii="Footlight MT Light" w:hAnsi="Footlight MT Light"/>
          <w:color w:val="17365D" w:themeColor="text2" w:themeShade="BF"/>
        </w:rPr>
        <w:t>s</w:t>
      </w:r>
      <w:r>
        <w:rPr>
          <w:rFonts w:ascii="Footlight MT Light" w:hAnsi="Footlight MT Light"/>
          <w:color w:val="17365D" w:themeColor="text2" w:themeShade="BF"/>
        </w:rPr>
        <w:t xml:space="preserve"> through the Criminal Incident Reporting process for Gross Breach of Trust and this level of negligence constitutes  fraud and trespass in American Common Law. </w:t>
      </w:r>
      <w:r w:rsidR="003F5F0E">
        <w:rPr>
          <w:rFonts w:ascii="Footlight MT Light" w:hAnsi="Footlight MT Light"/>
          <w:color w:val="17365D" w:themeColor="text2" w:themeShade="BF"/>
        </w:rPr>
        <w:t xml:space="preserve">  </w:t>
      </w:r>
    </w:p>
    <w:p w:rsidR="00BB78AE" w:rsidRPr="00BB78AE" w:rsidRDefault="00BB78AE">
      <w:pPr>
        <w:rPr>
          <w:rFonts w:ascii="Footlight MT Light" w:hAnsi="Footlight MT Light"/>
          <w:b/>
          <w:color w:val="17365D" w:themeColor="text2" w:themeShade="BF"/>
          <w:u w:val="single"/>
        </w:rPr>
      </w:pPr>
      <w:r w:rsidRPr="00BB78AE">
        <w:rPr>
          <w:rFonts w:ascii="Footlight MT Light" w:hAnsi="Footlight MT Light"/>
          <w:b/>
          <w:color w:val="17365D" w:themeColor="text2" w:themeShade="BF"/>
          <w:u w:val="single"/>
        </w:rPr>
        <w:t>Vetting/Election</w:t>
      </w:r>
    </w:p>
    <w:p w:rsidR="004A763B" w:rsidRPr="00BB78AE" w:rsidRDefault="005D5C3F">
      <w:pPr>
        <w:rPr>
          <w:u w:val="single"/>
        </w:rPr>
      </w:pPr>
      <w:r w:rsidRPr="00BB78AE">
        <w:rPr>
          <w:rFonts w:ascii="Footlight MT Light" w:hAnsi="Footlight MT Light"/>
          <w:color w:val="17365D" w:themeColor="text2" w:themeShade="BF"/>
          <w:u w:val="single"/>
        </w:rPr>
        <w:t xml:space="preserve">The following </w:t>
      </w:r>
      <w:r w:rsidR="00BB78AE">
        <w:rPr>
          <w:rFonts w:ascii="Footlight MT Light" w:hAnsi="Footlight MT Light"/>
          <w:color w:val="17365D" w:themeColor="text2" w:themeShade="BF"/>
          <w:u w:val="single"/>
        </w:rPr>
        <w:t xml:space="preserve">org chart positions requiring </w:t>
      </w:r>
      <w:r w:rsidRPr="00BB78AE">
        <w:rPr>
          <w:rFonts w:ascii="Footlight MT Light" w:hAnsi="Footlight MT Light"/>
          <w:color w:val="17365D" w:themeColor="text2" w:themeShade="BF"/>
          <w:u w:val="single"/>
        </w:rPr>
        <w:t xml:space="preserve">vetting </w:t>
      </w:r>
      <w:r w:rsidR="00BB78AE">
        <w:rPr>
          <w:rFonts w:ascii="Footlight MT Light" w:hAnsi="Footlight MT Light"/>
          <w:color w:val="17365D" w:themeColor="text2" w:themeShade="BF"/>
          <w:u w:val="single"/>
        </w:rPr>
        <w:t>and SIA training are here in</w:t>
      </w:r>
      <w:r w:rsidRPr="00BB78AE">
        <w:rPr>
          <w:rFonts w:ascii="Footlight MT Light" w:hAnsi="Footlight MT Light"/>
          <w:color w:val="17365D" w:themeColor="text2" w:themeShade="BF"/>
          <w:u w:val="single"/>
        </w:rPr>
        <w:t xml:space="preserve"> How </w:t>
      </w:r>
      <w:proofErr w:type="gramStart"/>
      <w:r w:rsidRPr="00BB78AE">
        <w:rPr>
          <w:rFonts w:ascii="Footlight MT Light" w:hAnsi="Footlight MT Light"/>
          <w:color w:val="17365D" w:themeColor="text2" w:themeShade="BF"/>
          <w:u w:val="single"/>
        </w:rPr>
        <w:t>To</w:t>
      </w:r>
      <w:proofErr w:type="gramEnd"/>
      <w:r w:rsidRPr="00BB78AE">
        <w:rPr>
          <w:rFonts w:ascii="Footlight MT Light" w:hAnsi="Footlight MT Light"/>
          <w:color w:val="17365D" w:themeColor="text2" w:themeShade="BF"/>
          <w:u w:val="single"/>
        </w:rPr>
        <w:t xml:space="preserve"> Build An Assembly:</w:t>
      </w:r>
      <w:r w:rsidR="004A763B" w:rsidRPr="00BB78AE">
        <w:rPr>
          <w:u w:val="single"/>
        </w:rPr>
        <w:t xml:space="preserve"> Page 60-81 have all the vetting requirements for every position in this link below:    </w:t>
      </w:r>
    </w:p>
    <w:p w:rsidR="005D5C3F" w:rsidRDefault="004A763B">
      <w:pPr>
        <w:rPr>
          <w:rFonts w:ascii="Footlight MT Light" w:hAnsi="Footlight MT Light"/>
          <w:color w:val="17365D" w:themeColor="text2" w:themeShade="BF"/>
        </w:rPr>
      </w:pPr>
      <w:hyperlink r:id="rId16" w:history="1">
        <w:r w:rsidRPr="0004770E">
          <w:rPr>
            <w:rStyle w:val="Hyperlink"/>
            <w:rFonts w:ascii="Footlight MT Light" w:hAnsi="Footlight MT Light"/>
          </w:rPr>
          <w:t>https://login.thearizonaassembly.org/wp-content/uploads/2024/10/HowBuildAnAssembly.pdf</w:t>
        </w:r>
      </w:hyperlink>
    </w:p>
    <w:p w:rsidR="00BB78AE" w:rsidRDefault="00BB78AE">
      <w:pPr>
        <w:rPr>
          <w:rFonts w:ascii="Footlight MT Light" w:hAnsi="Footlight MT Light"/>
          <w:b/>
          <w:color w:val="17365D" w:themeColor="text2" w:themeShade="BF"/>
          <w:u w:val="single"/>
        </w:rPr>
      </w:pPr>
    </w:p>
    <w:p w:rsidR="00BB78AE" w:rsidRDefault="00BB78AE">
      <w:pPr>
        <w:rPr>
          <w:rFonts w:ascii="Footlight MT Light" w:hAnsi="Footlight MT Light"/>
          <w:b/>
          <w:color w:val="17365D" w:themeColor="text2" w:themeShade="BF"/>
          <w:u w:val="single"/>
        </w:rPr>
      </w:pPr>
    </w:p>
    <w:p w:rsidR="00BB78AE" w:rsidRPr="00BB78AE" w:rsidRDefault="00BB78AE">
      <w:pPr>
        <w:rPr>
          <w:rFonts w:ascii="Footlight MT Light" w:hAnsi="Footlight MT Light"/>
          <w:b/>
          <w:color w:val="17365D" w:themeColor="text2" w:themeShade="BF"/>
          <w:u w:val="single"/>
        </w:rPr>
      </w:pPr>
      <w:r w:rsidRPr="00BB78AE">
        <w:rPr>
          <w:rFonts w:ascii="Footlight MT Light" w:hAnsi="Footlight MT Light"/>
          <w:b/>
          <w:color w:val="17365D" w:themeColor="text2" w:themeShade="BF"/>
          <w:u w:val="single"/>
        </w:rPr>
        <w:t>Glossary</w:t>
      </w:r>
    </w:p>
    <w:p w:rsidR="004A763B" w:rsidRDefault="00BB78AE">
      <w:pPr>
        <w:rPr>
          <w:rFonts w:ascii="Footlight MT Light" w:hAnsi="Footlight MT Light"/>
          <w:color w:val="17365D" w:themeColor="text2" w:themeShade="BF"/>
        </w:rPr>
      </w:pPr>
      <w:r w:rsidRPr="00BB78AE">
        <w:rPr>
          <w:rFonts w:ascii="Footlight MT Light" w:hAnsi="Footlight MT Light"/>
          <w:color w:val="17365D" w:themeColor="text2" w:themeShade="BF"/>
          <w:u w:val="single"/>
        </w:rPr>
        <w:t>Glossary of terms is like an interactive flash card deck, get it here:</w:t>
      </w:r>
      <w:r w:rsidRPr="00BB78AE">
        <w:t xml:space="preserve"> </w:t>
      </w:r>
      <w:r w:rsidRPr="00BB78AE">
        <w:rPr>
          <w:rFonts w:ascii="Footlight MT Light" w:hAnsi="Footlight MT Light"/>
          <w:color w:val="17365D" w:themeColor="text2" w:themeShade="BF"/>
        </w:rPr>
        <w:t>https://searchannavonreitz.americanstatenationals.org/glossary-of-terms/</w:t>
      </w:r>
    </w:p>
    <w:p w:rsidR="003F5F0E" w:rsidRDefault="003F5F0E">
      <w:pPr>
        <w:rPr>
          <w:rFonts w:ascii="Footlight MT Light" w:hAnsi="Footlight MT Light"/>
          <w:color w:val="17365D" w:themeColor="text2" w:themeShade="BF"/>
        </w:rPr>
      </w:pPr>
    </w:p>
    <w:p w:rsidR="006A3966" w:rsidRPr="005D5C3F" w:rsidRDefault="001F5AC7">
      <w:pPr>
        <w:rPr>
          <w:rFonts w:ascii="Footlight MT Light" w:hAnsi="Footlight MT Light"/>
          <w:b/>
          <w:color w:val="17365D" w:themeColor="text2" w:themeShade="BF"/>
          <w:u w:val="single"/>
        </w:rPr>
      </w:pPr>
      <w:r w:rsidRPr="005D5C3F">
        <w:rPr>
          <w:rFonts w:ascii="Footlight MT Light" w:hAnsi="Footlight MT Light"/>
          <w:b/>
          <w:color w:val="17365D" w:themeColor="text2" w:themeShade="BF"/>
          <w:u w:val="single"/>
        </w:rPr>
        <w:t xml:space="preserve">Reminder </w:t>
      </w:r>
      <w:r w:rsidR="006A3966" w:rsidRPr="005D5C3F">
        <w:rPr>
          <w:rFonts w:ascii="Footlight MT Light" w:hAnsi="Footlight MT Light"/>
          <w:b/>
          <w:color w:val="17365D" w:themeColor="text2" w:themeShade="BF"/>
          <w:u w:val="single"/>
        </w:rPr>
        <w:t>Sunday meeting with Lisa Schaeffer of Ohio Assembly 3/16</w:t>
      </w:r>
      <w:r w:rsidR="00BB78AE">
        <w:rPr>
          <w:rFonts w:ascii="Footlight MT Light" w:hAnsi="Footlight MT Light"/>
          <w:b/>
          <w:color w:val="17365D" w:themeColor="text2" w:themeShade="BF"/>
          <w:u w:val="single"/>
        </w:rPr>
        <w:t xml:space="preserve"> 3pm</w:t>
      </w:r>
    </w:p>
    <w:p w:rsidR="005D5C3F" w:rsidRDefault="005D5C3F">
      <w:pPr>
        <w:rPr>
          <w:rFonts w:ascii="Footlight MT Light" w:hAnsi="Footlight MT Light"/>
          <w:color w:val="17365D" w:themeColor="text2" w:themeShade="BF"/>
        </w:rPr>
      </w:pPr>
      <w:r>
        <w:t>One more reminder is that Lisa Schaffer is having a zoom meeting going </w:t>
      </w:r>
      <w:r>
        <w:br/>
        <w:t>over the 4 Pillars and all (state wide) is welcome to join the meeting </w:t>
      </w:r>
      <w:r>
        <w:br/>
        <w:t>on March 16 at 3:00 p.m.</w:t>
      </w:r>
      <w:r>
        <w:br/>
      </w:r>
      <w:r>
        <w:br/>
        <w:t xml:space="preserve">Aaron </w:t>
      </w:r>
      <w:proofErr w:type="spellStart"/>
      <w:r>
        <w:t>Lucey</w:t>
      </w:r>
      <w:proofErr w:type="spellEnd"/>
      <w:r>
        <w:t xml:space="preserve"> is inviting you to a scheduled Zoom meeting.</w:t>
      </w:r>
      <w:r>
        <w:br/>
        <w:t>Join Zoom Meeting</w:t>
      </w:r>
      <w:r>
        <w:br/>
      </w:r>
      <w:hyperlink r:id="rId17" w:tgtFrame="_blank" w:history="1">
        <w:r>
          <w:rPr>
            <w:rStyle w:val="Hyperlink"/>
          </w:rPr>
          <w:t>https://us06web.zoom.us/j/83918466206?pwd=EWLZoaKZs2LmUITbDo8cOTxBqCE3qC.1</w:t>
        </w:r>
      </w:hyperlink>
      <w:r>
        <w:br/>
        <w:t>Meeting ID: 839 1846 6206</w:t>
      </w:r>
      <w:r>
        <w:br/>
      </w:r>
      <w:proofErr w:type="spellStart"/>
      <w:r>
        <w:t>Passcode</w:t>
      </w:r>
      <w:proofErr w:type="spellEnd"/>
      <w:r>
        <w:t>: 233235</w:t>
      </w:r>
      <w:r>
        <w:br/>
        <w:t>In this meeting we would like everyone to take notes and at the end of </w:t>
      </w:r>
      <w:r>
        <w:br/>
        <w:t>the meeting we will go over everyone's notes to get the answers you </w:t>
      </w:r>
      <w:r>
        <w:br/>
        <w:t>need. If we keep stopping to answer question the meeting will be real </w:t>
      </w:r>
      <w:r>
        <w:br/>
        <w:t>long, so we are trying to keep the time down for everyone. Thanks for </w:t>
      </w:r>
      <w:r>
        <w:br/>
        <w:t>helping in building the 4 pillars.</w:t>
      </w:r>
    </w:p>
    <w:p w:rsidR="0030242C" w:rsidRDefault="003F5F0E">
      <w:pPr>
        <w:rPr>
          <w:rFonts w:ascii="Footlight MT Light" w:hAnsi="Footlight MT Light"/>
          <w:color w:val="17365D" w:themeColor="text2" w:themeShade="BF"/>
        </w:rPr>
      </w:pPr>
      <w:hyperlink r:id="rId18" w:history="1">
        <w:r w:rsidRPr="0004770E">
          <w:rPr>
            <w:rStyle w:val="Hyperlink"/>
            <w:rFonts w:ascii="Footlight MT Light" w:hAnsi="Footlight MT Light"/>
          </w:rPr>
          <w:t>https://link.storjshare.io/s/jvf6pvp2n2bs2k2s4yfog7q3oz4a/gened/General%20Education/Ohio%20shared%20docs/</w:t>
        </w:r>
      </w:hyperlink>
      <w:r>
        <w:rPr>
          <w:rFonts w:ascii="Footlight MT Light" w:hAnsi="Footlight MT Light"/>
          <w:color w:val="17365D" w:themeColor="text2" w:themeShade="BF"/>
        </w:rPr>
        <w:t xml:space="preserve">  This document may need a </w:t>
      </w:r>
      <w:proofErr w:type="spellStart"/>
      <w:r>
        <w:rPr>
          <w:rFonts w:ascii="Footlight MT Light" w:hAnsi="Footlight MT Light"/>
          <w:color w:val="17365D" w:themeColor="text2" w:themeShade="BF"/>
        </w:rPr>
        <w:t>pas</w:t>
      </w:r>
      <w:r w:rsidR="005D5C3F">
        <w:rPr>
          <w:rFonts w:ascii="Footlight MT Light" w:hAnsi="Footlight MT Light"/>
          <w:color w:val="17365D" w:themeColor="text2" w:themeShade="BF"/>
        </w:rPr>
        <w:t>s</w:t>
      </w:r>
      <w:r>
        <w:rPr>
          <w:rFonts w:ascii="Footlight MT Light" w:hAnsi="Footlight MT Light"/>
          <w:color w:val="17365D" w:themeColor="text2" w:themeShade="BF"/>
        </w:rPr>
        <w:t>code</w:t>
      </w:r>
      <w:proofErr w:type="spellEnd"/>
      <w:r>
        <w:rPr>
          <w:rFonts w:ascii="Footlight MT Light" w:hAnsi="Footlight MT Light"/>
          <w:color w:val="17365D" w:themeColor="text2" w:themeShade="BF"/>
        </w:rPr>
        <w:t xml:space="preserve"> and after the 3/16/2025 meeting with the state we will hopefully have the universal code.</w:t>
      </w:r>
      <w:r w:rsidR="005D5C3F">
        <w:rPr>
          <w:rFonts w:ascii="Footlight MT Light" w:hAnsi="Footlight MT Light"/>
          <w:color w:val="17365D" w:themeColor="text2" w:themeShade="BF"/>
        </w:rPr>
        <w:t xml:space="preserve"> This is the storage link where TOA is uploading the 4 pillars updated documents periodically.</w:t>
      </w:r>
    </w:p>
    <w:p w:rsidR="004A763B" w:rsidRPr="004A763B" w:rsidRDefault="004A763B">
      <w:pPr>
        <w:rPr>
          <w:rFonts w:ascii="Footlight MT Light" w:hAnsi="Footlight MT Light"/>
          <w:i/>
          <w:color w:val="17365D" w:themeColor="text2" w:themeShade="BF"/>
        </w:rPr>
      </w:pPr>
      <w:r w:rsidRPr="004A763B">
        <w:rPr>
          <w:rFonts w:ascii="Footlight MT Light" w:hAnsi="Footlight MT Light"/>
          <w:i/>
          <w:color w:val="17365D" w:themeColor="text2" w:themeShade="BF"/>
        </w:rPr>
        <w:t>For consideration at the next meeting;</w:t>
      </w:r>
    </w:p>
    <w:p w:rsidR="0073095D" w:rsidRPr="004A763B" w:rsidRDefault="0073095D">
      <w:pPr>
        <w:rPr>
          <w:rFonts w:ascii="Footlight MT Light" w:hAnsi="Footlight MT Light"/>
          <w:i/>
          <w:color w:val="17365D" w:themeColor="text2" w:themeShade="BF"/>
        </w:rPr>
      </w:pPr>
      <w:r w:rsidRPr="004A763B">
        <w:rPr>
          <w:rFonts w:ascii="Footlight MT Light" w:hAnsi="Footlight MT Light"/>
          <w:i/>
          <w:color w:val="17365D" w:themeColor="text2" w:themeShade="BF"/>
        </w:rPr>
        <w:t>Outreach Vector, Social Media Membership</w:t>
      </w:r>
    </w:p>
    <w:p w:rsidR="0073095D" w:rsidRPr="004A763B" w:rsidRDefault="0073095D">
      <w:pPr>
        <w:rPr>
          <w:rFonts w:ascii="Footlight MT Light" w:hAnsi="Footlight MT Light"/>
          <w:i/>
          <w:color w:val="17365D" w:themeColor="text2" w:themeShade="BF"/>
        </w:rPr>
      </w:pPr>
      <w:r w:rsidRPr="004A763B">
        <w:rPr>
          <w:rFonts w:ascii="Footlight MT Light" w:hAnsi="Footlight MT Light"/>
          <w:i/>
          <w:color w:val="17365D" w:themeColor="text2" w:themeShade="BF"/>
        </w:rPr>
        <w:t>For consideration on future Organizational charts- becoming a social media membership subscriber</w:t>
      </w:r>
    </w:p>
    <w:p w:rsidR="0073095D" w:rsidRPr="004A763B" w:rsidRDefault="0073095D">
      <w:pPr>
        <w:rPr>
          <w:rFonts w:ascii="Footlight MT Light" w:hAnsi="Footlight MT Light"/>
          <w:i/>
          <w:color w:val="17365D" w:themeColor="text2" w:themeShade="BF"/>
        </w:rPr>
      </w:pPr>
      <w:r w:rsidRPr="004A763B">
        <w:rPr>
          <w:rFonts w:ascii="Footlight MT Light" w:hAnsi="Footlight MT Light"/>
          <w:i/>
          <w:color w:val="17365D" w:themeColor="text2" w:themeShade="BF"/>
        </w:rPr>
        <w:t>https://asndirectory.com/membership-levels/</w:t>
      </w:r>
    </w:p>
    <w:p w:rsidR="0073095D" w:rsidRDefault="0073095D">
      <w:pPr>
        <w:rPr>
          <w:rFonts w:ascii="Footlight MT Light" w:hAnsi="Footlight MT Light"/>
          <w:color w:val="17365D" w:themeColor="text2" w:themeShade="BF"/>
        </w:rPr>
      </w:pPr>
    </w:p>
    <w:p w:rsidR="005D5C3F" w:rsidRPr="0073095D" w:rsidRDefault="0073095D">
      <w:pPr>
        <w:rPr>
          <w:rFonts w:ascii="Footlight MT Light" w:hAnsi="Footlight MT Light"/>
          <w:b/>
          <w:color w:val="17365D" w:themeColor="text2" w:themeShade="BF"/>
        </w:rPr>
      </w:pPr>
      <w:r w:rsidRPr="0073095D">
        <w:rPr>
          <w:rFonts w:ascii="Footlight MT Light" w:hAnsi="Footlight MT Light"/>
          <w:b/>
          <w:color w:val="17365D" w:themeColor="text2" w:themeShade="BF"/>
        </w:rPr>
        <w:t>Final Note from Denise</w:t>
      </w:r>
    </w:p>
    <w:p w:rsidR="0073095D" w:rsidRPr="0073095D" w:rsidRDefault="0073095D">
      <w:pPr>
        <w:rPr>
          <w:rFonts w:ascii="Footlight MT Light" w:hAnsi="Footlight MT Light"/>
          <w:b/>
          <w:color w:val="17365D" w:themeColor="text2" w:themeShade="BF"/>
        </w:rPr>
      </w:pPr>
      <w:r>
        <w:rPr>
          <w:rFonts w:ascii="Footlight MT Light" w:hAnsi="Footlight MT Light"/>
          <w:color w:val="17365D" w:themeColor="text2" w:themeShade="BF"/>
        </w:rPr>
        <w:t xml:space="preserve">As I traverse the wide range of knowledge of Anna Von Reitz, I come across good reminders and this article is the </w:t>
      </w:r>
      <w:proofErr w:type="spellStart"/>
      <w:r>
        <w:rPr>
          <w:rFonts w:ascii="Footlight MT Light" w:hAnsi="Footlight MT Light"/>
          <w:color w:val="17365D" w:themeColor="text2" w:themeShade="BF"/>
        </w:rPr>
        <w:t>orginal</w:t>
      </w:r>
      <w:proofErr w:type="spellEnd"/>
      <w:r>
        <w:rPr>
          <w:rFonts w:ascii="Footlight MT Light" w:hAnsi="Footlight MT Light"/>
          <w:color w:val="17365D" w:themeColor="text2" w:themeShade="BF"/>
        </w:rPr>
        <w:t xml:space="preserve"> document from which Saul </w:t>
      </w:r>
      <w:proofErr w:type="spellStart"/>
      <w:r>
        <w:rPr>
          <w:rFonts w:ascii="Footlight MT Light" w:hAnsi="Footlight MT Light"/>
          <w:color w:val="17365D" w:themeColor="text2" w:themeShade="BF"/>
        </w:rPr>
        <w:t>Alinsky</w:t>
      </w:r>
      <w:proofErr w:type="spellEnd"/>
      <w:r>
        <w:rPr>
          <w:rFonts w:ascii="Footlight MT Light" w:hAnsi="Footlight MT Light"/>
          <w:color w:val="17365D" w:themeColor="text2" w:themeShade="BF"/>
        </w:rPr>
        <w:t xml:space="preserve"> took his rules for radicals and added his evil twist, but it’s always been here for us to red since the 1600’s. Our </w:t>
      </w:r>
      <w:proofErr w:type="spellStart"/>
      <w:r>
        <w:rPr>
          <w:rFonts w:ascii="Footlight MT Light" w:hAnsi="Footlight MT Light"/>
          <w:color w:val="17365D" w:themeColor="text2" w:themeShade="BF"/>
        </w:rPr>
        <w:t>defacto</w:t>
      </w:r>
      <w:proofErr w:type="spellEnd"/>
      <w:r>
        <w:rPr>
          <w:rFonts w:ascii="Footlight MT Light" w:hAnsi="Footlight MT Light"/>
          <w:color w:val="17365D" w:themeColor="text2" w:themeShade="BF"/>
        </w:rPr>
        <w:t xml:space="preserve"> government considers “no virtue” a virtue and this is the basis upon which all their training is founded: </w:t>
      </w:r>
      <w:r w:rsidRPr="0073095D">
        <w:rPr>
          <w:rFonts w:ascii="Footlight MT Light" w:hAnsi="Footlight MT Light"/>
          <w:b/>
          <w:color w:val="17365D" w:themeColor="text2" w:themeShade="BF"/>
        </w:rPr>
        <w:t xml:space="preserve">https://annavonreitz.com/knowyourenemy.pdf </w:t>
      </w:r>
    </w:p>
    <w:p w:rsidR="005D5C3F" w:rsidRDefault="005D5C3F">
      <w:pPr>
        <w:rPr>
          <w:rFonts w:ascii="Footlight MT Light" w:hAnsi="Footlight MT Light"/>
          <w:color w:val="17365D" w:themeColor="text2" w:themeShade="BF"/>
        </w:rPr>
      </w:pPr>
    </w:p>
    <w:p w:rsidR="002C2129" w:rsidRPr="00D84533" w:rsidRDefault="003876B2">
      <w:pPr>
        <w:rPr>
          <w:color w:val="17365D" w:themeColor="text2" w:themeShade="BF"/>
        </w:rPr>
      </w:pPr>
      <w:r>
        <w:rPr>
          <w:rFonts w:ascii="Footlight MT Light" w:hAnsi="Footlight MT Light"/>
          <w:color w:val="17365D" w:themeColor="text2" w:themeShade="BF"/>
        </w:rPr>
        <w:t>3/</w:t>
      </w:r>
      <w:r w:rsidR="005D5C3F">
        <w:rPr>
          <w:rFonts w:ascii="Footlight MT Light" w:hAnsi="Footlight MT Light"/>
          <w:color w:val="17365D" w:themeColor="text2" w:themeShade="BF"/>
        </w:rPr>
        <w:t>15</w:t>
      </w:r>
      <w:r>
        <w:rPr>
          <w:rFonts w:ascii="Footlight MT Light" w:hAnsi="Footlight MT Light"/>
          <w:color w:val="17365D" w:themeColor="text2" w:themeShade="BF"/>
        </w:rPr>
        <w:t xml:space="preserve">/2025 </w:t>
      </w:r>
      <w:r w:rsidR="00BB78AE">
        <w:rPr>
          <w:rFonts w:ascii="Footlight MT Light" w:hAnsi="Footlight MT Light"/>
          <w:color w:val="17365D" w:themeColor="text2" w:themeShade="BF"/>
        </w:rPr>
        <w:t>12:30pm</w:t>
      </w:r>
      <w:r w:rsidR="006C3AF8">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533"/>
    <w:rsid w:val="000C2B55"/>
    <w:rsid w:val="000D1B48"/>
    <w:rsid w:val="000E62B1"/>
    <w:rsid w:val="001F5AC7"/>
    <w:rsid w:val="0020413A"/>
    <w:rsid w:val="002C2129"/>
    <w:rsid w:val="0030242C"/>
    <w:rsid w:val="003538FC"/>
    <w:rsid w:val="003876B2"/>
    <w:rsid w:val="00390F79"/>
    <w:rsid w:val="003A3B08"/>
    <w:rsid w:val="003B28F9"/>
    <w:rsid w:val="003C27ED"/>
    <w:rsid w:val="003F5F0E"/>
    <w:rsid w:val="00401282"/>
    <w:rsid w:val="00431797"/>
    <w:rsid w:val="00442F07"/>
    <w:rsid w:val="00446C30"/>
    <w:rsid w:val="004A763B"/>
    <w:rsid w:val="004B4F4D"/>
    <w:rsid w:val="0053746B"/>
    <w:rsid w:val="00585973"/>
    <w:rsid w:val="005D5C3F"/>
    <w:rsid w:val="006352C9"/>
    <w:rsid w:val="00647ADA"/>
    <w:rsid w:val="006A3966"/>
    <w:rsid w:val="006A4E4F"/>
    <w:rsid w:val="006C3AF8"/>
    <w:rsid w:val="007077E4"/>
    <w:rsid w:val="0073095D"/>
    <w:rsid w:val="007C05D4"/>
    <w:rsid w:val="007F61A3"/>
    <w:rsid w:val="00871C62"/>
    <w:rsid w:val="00872EDD"/>
    <w:rsid w:val="008E5F7F"/>
    <w:rsid w:val="009A39FA"/>
    <w:rsid w:val="009B09F1"/>
    <w:rsid w:val="00A230A5"/>
    <w:rsid w:val="00AE6DE0"/>
    <w:rsid w:val="00B71BE6"/>
    <w:rsid w:val="00B97170"/>
    <w:rsid w:val="00BA5A0B"/>
    <w:rsid w:val="00BB5A83"/>
    <w:rsid w:val="00BB688A"/>
    <w:rsid w:val="00BB78AE"/>
    <w:rsid w:val="00C120C1"/>
    <w:rsid w:val="00C77065"/>
    <w:rsid w:val="00C83439"/>
    <w:rsid w:val="00CD5AED"/>
    <w:rsid w:val="00D51D23"/>
    <w:rsid w:val="00D84533"/>
    <w:rsid w:val="00EC03B9"/>
    <w:rsid w:val="00F25C6E"/>
    <w:rsid w:val="00F74A4E"/>
    <w:rsid w:val="00F9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paragraph" w:styleId="BalloonText">
    <w:name w:val="Balloon Text"/>
    <w:basedOn w:val="Normal"/>
    <w:link w:val="BalloonTextChar"/>
    <w:uiPriority w:val="99"/>
    <w:semiHidden/>
    <w:unhideWhenUsed/>
    <w:rsid w:val="00B7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mraz@tccnva.org" TargetMode="External"/><Relationship Id="rId13" Type="http://schemas.openxmlformats.org/officeDocument/2006/relationships/image" Target="media/image4.jpeg"/><Relationship Id="rId18" Type="http://schemas.openxmlformats.org/officeDocument/2006/relationships/hyperlink" Target="https://link.storjshare.io/s/jvf6pvp2n2bs2k2s4yfog7q3oz4a/gened/General%20Education/Ohio%20shared%20docs/" TargetMode="External"/><Relationship Id="rId3" Type="http://schemas.openxmlformats.org/officeDocument/2006/relationships/settings" Target="settings.xml"/><Relationship Id="rId7" Type="http://schemas.openxmlformats.org/officeDocument/2006/relationships/hyperlink" Target="https://annavonreitz.com/yourpublicduty.pdf" TargetMode="External"/><Relationship Id="rId12" Type="http://schemas.openxmlformats.org/officeDocument/2006/relationships/image" Target="media/image3.jpeg"/><Relationship Id="rId17" Type="http://schemas.openxmlformats.org/officeDocument/2006/relationships/hyperlink" Target="https://us06web.zoom.us/j/83918466206?pwd=EWLZoaKZs2LmUITbDo8cOTxBqCE3qC.1" TargetMode="External"/><Relationship Id="rId2" Type="http://schemas.openxmlformats.org/officeDocument/2006/relationships/styles" Target="styles.xml"/><Relationship Id="rId16" Type="http://schemas.openxmlformats.org/officeDocument/2006/relationships/hyperlink" Target="https://login.thearizonaassembly.org/wp-content/uploads/2024/10/HowBuildAnAssembly.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ckie.roper@tccnva.org" TargetMode="External"/><Relationship Id="rId11" Type="http://schemas.openxmlformats.org/officeDocument/2006/relationships/image" Target="media/image2.jpeg"/><Relationship Id="rId5" Type="http://schemas.openxmlformats.org/officeDocument/2006/relationships/hyperlink" Target="https://nvstate.myqnapcloud.com:8443/share.cgi?ssid=f4a5978bf57d433c94a13e9d44736620"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ccnvassembly.org/wp-content/uploads/2025/02/announcement-2-13-2025-acting-county-coordinator-seeks-state-coordinator-roled.pdf"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2025-03-15T19:33:00Z</dcterms:created>
  <dcterms:modified xsi:type="dcterms:W3CDTF">2025-03-15T19:33:00Z</dcterms:modified>
</cp:coreProperties>
</file>