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08C84" w14:textId="77777777" w:rsidR="00152184" w:rsidRDefault="00000000">
      <w:pPr>
        <w:pStyle w:val="Heading1"/>
        <w:spacing w:before="480" w:line="331" w:lineRule="auto"/>
        <w:rPr>
          <w:rFonts w:ascii="Georgia, serif" w:hAnsi="Georgia, serif" w:hint="eastAsia"/>
          <w:color w:val="000000"/>
          <w:sz w:val="24"/>
        </w:rPr>
      </w:pPr>
      <w:bookmarkStart w:id="0" w:name="docs-internal-guid-a15c48ad-7fff-f7d9-e5"/>
      <w:bookmarkEnd w:id="0"/>
      <w:r>
        <w:rPr>
          <w:rFonts w:ascii="Georgia, serif" w:hAnsi="Georgia, serif"/>
          <w:color w:val="000000"/>
          <w:sz w:val="24"/>
        </w:rPr>
        <w:t>PROPOSED ORDER</w:t>
      </w:r>
    </w:p>
    <w:p w14:paraId="41AB631E" w14:textId="77777777" w:rsidR="00152184" w:rsidRDefault="00000000">
      <w:pPr>
        <w:pStyle w:val="Textbody"/>
        <w:spacing w:before="240" w:after="240" w:line="331" w:lineRule="auto"/>
        <w:rPr>
          <w:rFonts w:hint="eastAsia"/>
        </w:rPr>
      </w:pPr>
      <w:r>
        <w:rPr>
          <w:rFonts w:ascii="Georgia, serif" w:hAnsi="Georgia, serif"/>
          <w:b/>
          <w:color w:val="000000"/>
        </w:rPr>
        <w:t>GRANTING MOTION TO DISMISS / MOTION TO QUASH</w:t>
      </w:r>
      <w:r>
        <w:rPr>
          <w:rFonts w:ascii="Georgia, serif" w:hAnsi="Georgia, serif"/>
          <w:b/>
          <w:color w:val="000000"/>
        </w:rPr>
        <w:br/>
        <w:t>FOR LACK OF LAWFUL JURISDICTION</w:t>
      </w:r>
    </w:p>
    <w:p w14:paraId="67065475" w14:textId="77777777" w:rsidR="00152184" w:rsidRDefault="00000000">
      <w:pPr>
        <w:pStyle w:val="Textbody"/>
        <w:spacing w:before="240" w:after="240" w:line="331" w:lineRule="auto"/>
        <w:rPr>
          <w:rFonts w:hint="eastAsia"/>
        </w:rPr>
      </w:pPr>
      <w:r>
        <w:rPr>
          <w:rFonts w:ascii="Georgia, serif" w:hAnsi="Georgia, serif"/>
          <w:b/>
          <w:color w:val="000000"/>
        </w:rPr>
        <w:t>IN THE [COURT NAME], [STATE]</w:t>
      </w:r>
      <w:r>
        <w:rPr>
          <w:rFonts w:ascii="Georgia, serif" w:hAnsi="Georgia, serif"/>
          <w:b/>
          <w:color w:val="000000"/>
        </w:rPr>
        <w:br/>
        <w:t>CAUSE NO.: [__________]</w:t>
      </w:r>
    </w:p>
    <w:p w14:paraId="78E2EF2E" w14:textId="77777777" w:rsidR="00152184" w:rsidRDefault="00000000">
      <w:pPr>
        <w:pStyle w:val="Textbody"/>
        <w:spacing w:before="240" w:after="240" w:line="331" w:lineRule="auto"/>
        <w:rPr>
          <w:rFonts w:hint="eastAsia"/>
        </w:rPr>
      </w:pPr>
      <w:r>
        <w:rPr>
          <w:rFonts w:ascii="Georgia, serif" w:hAnsi="Georgia, serif"/>
          <w:b/>
          <w:color w:val="000000"/>
        </w:rPr>
        <w:t>[Accused] One of The People, appearing as the Accused,</w:t>
      </w:r>
      <w:r>
        <w:rPr>
          <w:rFonts w:ascii="Georgia, serif" w:hAnsi="Georgia, serif"/>
          <w:b/>
          <w:color w:val="000000"/>
        </w:rPr>
        <w:br/>
      </w:r>
      <w:r>
        <w:rPr>
          <w:rFonts w:ascii="Georgia, serif" w:hAnsi="Georgia, serif"/>
          <w:color w:val="000000"/>
        </w:rPr>
        <w:t>v.</w:t>
      </w:r>
      <w:r>
        <w:rPr>
          <w:rFonts w:ascii="Georgia, serif" w:hAnsi="Georgia, serif"/>
          <w:color w:val="000000"/>
        </w:rPr>
        <w:br/>
      </w:r>
      <w:r>
        <w:rPr>
          <w:rFonts w:ascii="Georgia, serif" w:hAnsi="Georgia, serif"/>
          <w:b/>
          <w:color w:val="000000"/>
        </w:rPr>
        <w:t>[State / Plaintiff]        </w:t>
      </w:r>
    </w:p>
    <w:p w14:paraId="34FEC062" w14:textId="77777777" w:rsidR="00152184" w:rsidRDefault="00000000">
      <w:pPr>
        <w:pStyle w:val="Heading1"/>
        <w:spacing w:before="480" w:line="331" w:lineRule="auto"/>
        <w:rPr>
          <w:rFonts w:hint="eastAsia"/>
        </w:rPr>
      </w:pPr>
      <w:r>
        <w:rPr>
          <w:rFonts w:ascii="Georgia, serif" w:hAnsi="Georgia, serif"/>
          <w:color w:val="000000"/>
          <w:sz w:val="24"/>
        </w:rPr>
        <w:t>PROPOSED ORDER</w:t>
      </w:r>
    </w:p>
    <w:p w14:paraId="2C272F11" w14:textId="77777777" w:rsidR="00152184" w:rsidRDefault="00000000">
      <w:pPr>
        <w:pStyle w:val="Textbody"/>
        <w:spacing w:before="240" w:after="240" w:line="331" w:lineRule="auto"/>
        <w:rPr>
          <w:rFonts w:hint="eastAsia"/>
        </w:rPr>
      </w:pPr>
      <w:r>
        <w:rPr>
          <w:rFonts w:ascii="Georgia, serif" w:hAnsi="Georgia, serif"/>
          <w:color w:val="000000"/>
        </w:rPr>
        <w:t xml:space="preserve">On this day, the Court considered the </w:t>
      </w:r>
      <w:r>
        <w:rPr>
          <w:rFonts w:ascii="Georgia, serif" w:hAnsi="Georgia, serif"/>
          <w:b/>
          <w:color w:val="000000"/>
        </w:rPr>
        <w:t>Motion to Dismiss / Motion to Quash for Lack of Lawful Jurisdiction</w:t>
      </w:r>
      <w:r>
        <w:rPr>
          <w:color w:val="000000"/>
        </w:rPr>
        <w:t xml:space="preserve"> </w:t>
      </w:r>
      <w:r>
        <w:rPr>
          <w:rFonts w:ascii="Georgia, serif" w:hAnsi="Georgia, serif"/>
          <w:color w:val="000000"/>
        </w:rPr>
        <w:t xml:space="preserve">filed by (Accused), </w:t>
      </w:r>
      <w:r>
        <w:rPr>
          <w:rFonts w:ascii="Georgia, serif" w:hAnsi="Georgia, serif"/>
          <w:b/>
          <w:color w:val="000000"/>
        </w:rPr>
        <w:t>One of The People, appearing as the Accused</w:t>
      </w:r>
      <w:r>
        <w:rPr>
          <w:rFonts w:ascii="Georgia, serif" w:hAnsi="Georgia, serif"/>
          <w:color w:val="000000"/>
        </w:rPr>
        <w:t>, challenging jurisdiction, the lawfulness of the initiation of the action, and the constitutionality of all enforcement actions underlying the charge(s).</w:t>
      </w:r>
    </w:p>
    <w:p w14:paraId="7645733E" w14:textId="77777777" w:rsidR="00152184" w:rsidRDefault="00000000">
      <w:pPr>
        <w:pStyle w:val="Textbody"/>
        <w:spacing w:before="240" w:after="240" w:line="331" w:lineRule="auto"/>
        <w:rPr>
          <w:rFonts w:hint="eastAsia"/>
        </w:rPr>
      </w:pPr>
      <w:r>
        <w:rPr>
          <w:rFonts w:ascii="Georgia, serif" w:hAnsi="Georgia, serif"/>
          <w:color w:val="000000"/>
        </w:rPr>
        <w:t>After reviewing the Motion, the filings, the evidence presented, and the applicable Constitutional provisions and controlling law, the Court finds as follows:</w:t>
      </w:r>
    </w:p>
    <w:p w14:paraId="61630A15" w14:textId="77777777" w:rsidR="00152184" w:rsidRDefault="00000000">
      <w:pPr>
        <w:pStyle w:val="Heading2"/>
        <w:spacing w:before="360" w:after="80" w:line="331" w:lineRule="auto"/>
        <w:rPr>
          <w:rFonts w:ascii="Georgia, serif" w:hAnsi="Georgia, serif" w:hint="eastAsia"/>
          <w:color w:val="000000"/>
          <w:sz w:val="24"/>
        </w:rPr>
      </w:pPr>
      <w:r>
        <w:rPr>
          <w:rFonts w:ascii="Georgia, serif" w:hAnsi="Georgia, serif"/>
          <w:color w:val="000000"/>
          <w:sz w:val="24"/>
        </w:rPr>
        <w:t>FINDINGS</w:t>
      </w:r>
    </w:p>
    <w:p w14:paraId="2F86AB82" w14:textId="77777777" w:rsidR="00152184" w:rsidRDefault="00000000">
      <w:pPr>
        <w:pStyle w:val="Textbody"/>
        <w:numPr>
          <w:ilvl w:val="0"/>
          <w:numId w:val="1"/>
        </w:numPr>
        <w:spacing w:before="240" w:after="0" w:line="331" w:lineRule="auto"/>
        <w:ind w:left="0" w:firstLine="0"/>
        <w:rPr>
          <w:rFonts w:ascii="Arial, sans-serif" w:hAnsi="Arial, sans-serif" w:hint="eastAsia"/>
          <w:color w:val="000000"/>
        </w:rPr>
      </w:pPr>
      <w:r>
        <w:rPr>
          <w:rFonts w:ascii="Georgia, serif" w:hAnsi="Georgia, serif"/>
          <w:b/>
          <w:color w:val="000000"/>
        </w:rPr>
        <w:t>Jurisdiction must be established as a threshold matter</w:t>
      </w:r>
      <w:r>
        <w:rPr>
          <w:rFonts w:ascii="Arial, sans-serif" w:hAnsi="Arial, sans-serif"/>
          <w:color w:val="000000"/>
        </w:rPr>
        <w:t xml:space="preserve"> </w:t>
      </w:r>
      <w:r>
        <w:rPr>
          <w:rFonts w:ascii="Georgia, serif" w:hAnsi="Georgia, serif"/>
          <w:color w:val="000000"/>
        </w:rPr>
        <w:t>before a court may proceed in any cause or controversy.</w:t>
      </w:r>
    </w:p>
    <w:p w14:paraId="5C6E78EF" w14:textId="77777777" w:rsidR="00152184" w:rsidRDefault="00000000">
      <w:pPr>
        <w:pStyle w:val="Textbody"/>
        <w:numPr>
          <w:ilvl w:val="0"/>
          <w:numId w:val="1"/>
        </w:numPr>
        <w:spacing w:after="0" w:line="331" w:lineRule="auto"/>
        <w:ind w:left="0" w:firstLine="0"/>
        <w:rPr>
          <w:rFonts w:ascii="Arial, sans-serif" w:hAnsi="Arial, sans-serif" w:hint="eastAsia"/>
          <w:color w:val="000000"/>
        </w:rPr>
      </w:pPr>
      <w:r>
        <w:rPr>
          <w:rFonts w:ascii="Georgia, serif" w:hAnsi="Georgia, serif"/>
          <w:color w:val="000000"/>
        </w:rPr>
        <w:t xml:space="preserve">The Plaintiff </w:t>
      </w:r>
      <w:r>
        <w:rPr>
          <w:rFonts w:ascii="Georgia, serif" w:hAnsi="Georgia, serif"/>
          <w:b/>
          <w:color w:val="000000"/>
        </w:rPr>
        <w:t>failed to establish lawful jurisdiction</w:t>
      </w:r>
      <w:r>
        <w:rPr>
          <w:rFonts w:ascii="Georgia, serif" w:hAnsi="Georgia, serif"/>
          <w:color w:val="000000"/>
        </w:rPr>
        <w:t>, including but not limited to:</w:t>
      </w:r>
      <w:r>
        <w:rPr>
          <w:rFonts w:ascii="Georgia, serif" w:hAnsi="Georgia, serif"/>
          <w:color w:val="000000"/>
        </w:rPr>
        <w:br/>
        <w:t>a. Absence of evidence of a valid subject-matter jurisdictional grant;</w:t>
      </w:r>
      <w:r>
        <w:rPr>
          <w:rFonts w:ascii="Georgia, serif" w:hAnsi="Georgia, serif"/>
          <w:color w:val="000000"/>
        </w:rPr>
        <w:br/>
        <w:t>b. Absence of evidence of lawful personal jurisdiction over One of The People;</w:t>
      </w:r>
      <w:r>
        <w:rPr>
          <w:rFonts w:ascii="Georgia, serif" w:hAnsi="Georgia, serif"/>
          <w:color w:val="000000"/>
        </w:rPr>
        <w:br/>
        <w:t>c. Defects in the initiation of the action;</w:t>
      </w:r>
      <w:r>
        <w:rPr>
          <w:rFonts w:ascii="Georgia, serif" w:hAnsi="Georgia, serif"/>
          <w:color w:val="000000"/>
        </w:rPr>
        <w:br/>
        <w:t xml:space="preserve">d. Enforcement actions undertaken outside delegated authority, constituting </w:t>
      </w:r>
      <w:r>
        <w:rPr>
          <w:rFonts w:ascii="Georgia, serif" w:hAnsi="Georgia, serif"/>
          <w:b/>
          <w:color w:val="000000"/>
        </w:rPr>
        <w:t>ultra vires</w:t>
      </w:r>
      <w:r>
        <w:rPr>
          <w:rFonts w:ascii="Arial, sans-serif" w:hAnsi="Arial, sans-serif"/>
          <w:color w:val="000000"/>
        </w:rPr>
        <w:t xml:space="preserve"> </w:t>
      </w:r>
      <w:r>
        <w:rPr>
          <w:rFonts w:ascii="Georgia, serif" w:hAnsi="Georgia, serif"/>
          <w:color w:val="000000"/>
        </w:rPr>
        <w:t>conduct.</w:t>
      </w:r>
    </w:p>
    <w:p w14:paraId="15225972" w14:textId="77777777" w:rsidR="00152184" w:rsidRDefault="00000000">
      <w:pPr>
        <w:pStyle w:val="Textbody"/>
        <w:numPr>
          <w:ilvl w:val="0"/>
          <w:numId w:val="1"/>
        </w:numPr>
        <w:spacing w:after="0" w:line="331" w:lineRule="auto"/>
        <w:ind w:left="0" w:firstLine="0"/>
        <w:rPr>
          <w:rFonts w:ascii="Arial, sans-serif" w:hAnsi="Arial, sans-serif" w:hint="eastAsia"/>
          <w:color w:val="000000"/>
        </w:rPr>
      </w:pPr>
      <w:r>
        <w:rPr>
          <w:rFonts w:ascii="Georgia, serif" w:hAnsi="Georgia, serif"/>
          <w:color w:val="000000"/>
        </w:rPr>
        <w:t xml:space="preserve">The underlying enforcement activity relied on statutory provisions not applicable to One of The </w:t>
      </w:r>
      <w:proofErr w:type="gramStart"/>
      <w:r>
        <w:rPr>
          <w:rFonts w:ascii="Georgia, serif" w:hAnsi="Georgia, serif"/>
          <w:color w:val="000000"/>
        </w:rPr>
        <w:t>People, and</w:t>
      </w:r>
      <w:proofErr w:type="gramEnd"/>
      <w:r>
        <w:rPr>
          <w:rFonts w:ascii="Georgia, serif" w:hAnsi="Georgia, serif"/>
          <w:color w:val="000000"/>
        </w:rPr>
        <w:t xml:space="preserve"> therefore constitutes a </w:t>
      </w:r>
      <w:r>
        <w:rPr>
          <w:rFonts w:ascii="Georgia, serif" w:hAnsi="Georgia, serif"/>
          <w:b/>
          <w:color w:val="000000"/>
        </w:rPr>
        <w:t>trespass on Constitutionally Protected Rights</w:t>
      </w:r>
      <w:r>
        <w:rPr>
          <w:rFonts w:ascii="Georgia, serif" w:hAnsi="Georgia, serif"/>
          <w:color w:val="000000"/>
        </w:rPr>
        <w:t>.</w:t>
      </w:r>
    </w:p>
    <w:p w14:paraId="61CE1E1D" w14:textId="77777777" w:rsidR="00152184" w:rsidRDefault="00000000">
      <w:pPr>
        <w:pStyle w:val="Textbody"/>
        <w:numPr>
          <w:ilvl w:val="0"/>
          <w:numId w:val="1"/>
        </w:numPr>
        <w:spacing w:after="0" w:line="331" w:lineRule="auto"/>
        <w:ind w:left="0" w:firstLine="0"/>
        <w:rPr>
          <w:rFonts w:ascii="Arial, sans-serif" w:hAnsi="Arial, sans-serif" w:hint="eastAsia"/>
          <w:color w:val="000000"/>
        </w:rPr>
      </w:pPr>
      <w:r>
        <w:rPr>
          <w:rFonts w:ascii="Georgia, serif" w:hAnsi="Georgia, serif"/>
          <w:color w:val="000000"/>
        </w:rPr>
        <w:lastRenderedPageBreak/>
        <w:t xml:space="preserve">The Court determines that the prosecution’s case arises from actions lacking lawful authority and is therefore </w:t>
      </w:r>
      <w:r>
        <w:rPr>
          <w:rFonts w:ascii="Georgia, serif" w:hAnsi="Georgia, serif"/>
          <w:b/>
          <w:color w:val="000000"/>
        </w:rPr>
        <w:t>fruit of the poisonous tree</w:t>
      </w:r>
      <w:r>
        <w:rPr>
          <w:rFonts w:ascii="Georgia, serif" w:hAnsi="Georgia, serif"/>
          <w:color w:val="000000"/>
        </w:rPr>
        <w:t>, rendering all resulting charges void.</w:t>
      </w:r>
    </w:p>
    <w:p w14:paraId="3B66251D" w14:textId="77777777" w:rsidR="00152184" w:rsidRDefault="00000000">
      <w:pPr>
        <w:pStyle w:val="Textbody"/>
        <w:numPr>
          <w:ilvl w:val="0"/>
          <w:numId w:val="1"/>
        </w:numPr>
        <w:spacing w:after="0" w:line="331" w:lineRule="auto"/>
        <w:ind w:left="0" w:firstLine="0"/>
        <w:rPr>
          <w:rFonts w:ascii="Arial, sans-serif" w:hAnsi="Arial, sans-serif" w:hint="eastAsia"/>
          <w:color w:val="000000"/>
        </w:rPr>
      </w:pPr>
      <w:r>
        <w:rPr>
          <w:rFonts w:ascii="Georgia, serif" w:hAnsi="Georgia, serif"/>
          <w:color w:val="000000"/>
        </w:rPr>
        <w:t xml:space="preserve">The Constitution is the supreme law of the land, and </w:t>
      </w:r>
      <w:r>
        <w:rPr>
          <w:rFonts w:ascii="Georgia, serif" w:hAnsi="Georgia, serif"/>
          <w:b/>
          <w:color w:val="000000"/>
        </w:rPr>
        <w:t>any act, action, or enforcement repugnant to the Constitution is void and creates no obligation</w:t>
      </w:r>
      <w:r>
        <w:rPr>
          <w:rFonts w:ascii="Georgia, serif" w:hAnsi="Georgia, serif"/>
          <w:color w:val="000000"/>
        </w:rPr>
        <w:t>.</w:t>
      </w:r>
    </w:p>
    <w:p w14:paraId="58AA968F" w14:textId="77777777" w:rsidR="00152184" w:rsidRDefault="00000000">
      <w:pPr>
        <w:pStyle w:val="Textbody"/>
        <w:numPr>
          <w:ilvl w:val="0"/>
          <w:numId w:val="1"/>
        </w:numPr>
        <w:spacing w:after="240" w:line="331" w:lineRule="auto"/>
        <w:ind w:left="0" w:firstLine="0"/>
        <w:rPr>
          <w:rFonts w:hint="eastAsia"/>
        </w:rPr>
      </w:pPr>
      <w:r>
        <w:rPr>
          <w:rFonts w:ascii="Georgia, serif" w:hAnsi="Georgia, serif"/>
          <w:color w:val="000000"/>
        </w:rPr>
        <w:t>Proceeding further in the absence of jurisdiction would violate the Court’s oath and exceed Constitutional limits placed upon judicial authority</w:t>
      </w:r>
    </w:p>
    <w:p w14:paraId="235EE1AA" w14:textId="77777777" w:rsidR="00152184" w:rsidRDefault="00000000">
      <w:pPr>
        <w:pStyle w:val="Heading2"/>
        <w:spacing w:before="360" w:after="80" w:line="331" w:lineRule="auto"/>
        <w:rPr>
          <w:rFonts w:ascii="Georgia, serif" w:hAnsi="Georgia, serif" w:hint="eastAsia"/>
          <w:color w:val="000000"/>
          <w:sz w:val="24"/>
        </w:rPr>
      </w:pPr>
      <w:r>
        <w:rPr>
          <w:rFonts w:ascii="Georgia, serif" w:hAnsi="Georgia, serif"/>
          <w:color w:val="000000"/>
          <w:sz w:val="24"/>
        </w:rPr>
        <w:t>ORDER</w:t>
      </w:r>
    </w:p>
    <w:p w14:paraId="0A03F7F3" w14:textId="77777777" w:rsidR="00152184" w:rsidRDefault="00000000">
      <w:pPr>
        <w:pStyle w:val="Textbody"/>
        <w:spacing w:before="240" w:after="240" w:line="331" w:lineRule="auto"/>
        <w:rPr>
          <w:rFonts w:ascii="Georgia, serif" w:hAnsi="Georgia, serif" w:hint="eastAsia"/>
          <w:color w:val="000000"/>
        </w:rPr>
      </w:pPr>
      <w:r>
        <w:rPr>
          <w:rFonts w:ascii="Georgia, serif" w:hAnsi="Georgia, serif"/>
          <w:color w:val="000000"/>
        </w:rPr>
        <w:t>IT IS THEREFORE ORDERED, ADJUDGED, AND DECREED THAT:</w:t>
      </w:r>
    </w:p>
    <w:p w14:paraId="554BD9CD" w14:textId="77777777" w:rsidR="00152184" w:rsidRDefault="00000000">
      <w:pPr>
        <w:pStyle w:val="Textbody"/>
        <w:numPr>
          <w:ilvl w:val="0"/>
          <w:numId w:val="2"/>
        </w:numPr>
        <w:spacing w:before="240" w:after="0" w:line="331" w:lineRule="auto"/>
        <w:ind w:left="0" w:firstLine="0"/>
        <w:rPr>
          <w:rFonts w:ascii="Arial, sans-serif" w:hAnsi="Arial, sans-serif" w:hint="eastAsia"/>
          <w:color w:val="000000"/>
        </w:rPr>
      </w:pPr>
      <w:r>
        <w:rPr>
          <w:rFonts w:ascii="Georgia, serif" w:hAnsi="Georgia, serif"/>
          <w:color w:val="000000"/>
        </w:rPr>
        <w:t xml:space="preserve">The </w:t>
      </w:r>
      <w:r>
        <w:rPr>
          <w:rFonts w:ascii="Georgia, serif" w:hAnsi="Georgia, serif"/>
          <w:b/>
          <w:color w:val="000000"/>
        </w:rPr>
        <w:t>Motion to Dismiss / Motion to Quash for Lack of Lawful Jurisdiction</w:t>
      </w:r>
      <w:r>
        <w:rPr>
          <w:rFonts w:ascii="Arial, sans-serif" w:hAnsi="Arial, sans-serif"/>
          <w:color w:val="000000"/>
        </w:rPr>
        <w:t xml:space="preserve"> </w:t>
      </w:r>
      <w:r>
        <w:rPr>
          <w:rFonts w:ascii="Georgia, serif" w:hAnsi="Georgia, serif"/>
          <w:color w:val="000000"/>
        </w:rPr>
        <w:t xml:space="preserve">is hereby </w:t>
      </w:r>
      <w:r>
        <w:rPr>
          <w:rFonts w:ascii="Georgia, serif" w:hAnsi="Georgia, serif"/>
          <w:b/>
          <w:color w:val="000000"/>
        </w:rPr>
        <w:t>GRANTED</w:t>
      </w:r>
      <w:r>
        <w:rPr>
          <w:rFonts w:ascii="Georgia, serif" w:hAnsi="Georgia, serif"/>
          <w:color w:val="000000"/>
        </w:rPr>
        <w:t>.</w:t>
      </w:r>
    </w:p>
    <w:p w14:paraId="59EF73F9" w14:textId="77777777" w:rsidR="00152184" w:rsidRDefault="00000000">
      <w:pPr>
        <w:pStyle w:val="Textbody"/>
        <w:numPr>
          <w:ilvl w:val="0"/>
          <w:numId w:val="2"/>
        </w:numPr>
        <w:spacing w:after="0" w:line="331" w:lineRule="auto"/>
        <w:ind w:left="0" w:firstLine="0"/>
        <w:rPr>
          <w:rFonts w:ascii="Arial, sans-serif" w:hAnsi="Arial, sans-serif" w:hint="eastAsia"/>
          <w:color w:val="000000"/>
        </w:rPr>
      </w:pPr>
      <w:r>
        <w:rPr>
          <w:rFonts w:ascii="Georgia, serif" w:hAnsi="Georgia, serif"/>
          <w:color w:val="000000"/>
        </w:rPr>
        <w:t xml:space="preserve">All charges, claims, or allegations in this matter are hereby </w:t>
      </w:r>
      <w:r>
        <w:rPr>
          <w:rFonts w:ascii="Georgia, serif" w:hAnsi="Georgia, serif"/>
          <w:b/>
          <w:color w:val="000000"/>
        </w:rPr>
        <w:t>DISMISSED WITH PREJUDICE</w:t>
      </w:r>
      <w:r>
        <w:rPr>
          <w:rFonts w:ascii="Georgia, serif" w:hAnsi="Georgia, serif"/>
          <w:color w:val="000000"/>
        </w:rPr>
        <w:t>.</w:t>
      </w:r>
    </w:p>
    <w:p w14:paraId="524103E1" w14:textId="77777777" w:rsidR="00152184" w:rsidRDefault="00000000">
      <w:pPr>
        <w:pStyle w:val="Textbody"/>
        <w:numPr>
          <w:ilvl w:val="0"/>
          <w:numId w:val="2"/>
        </w:numPr>
        <w:spacing w:after="0" w:line="331" w:lineRule="auto"/>
        <w:ind w:left="0" w:firstLine="0"/>
        <w:rPr>
          <w:rFonts w:ascii="Arial, sans-serif" w:hAnsi="Arial, sans-serif" w:hint="eastAsia"/>
          <w:color w:val="000000"/>
        </w:rPr>
      </w:pPr>
      <w:r>
        <w:rPr>
          <w:rFonts w:ascii="Georgia, serif" w:hAnsi="Georgia, serif"/>
          <w:color w:val="000000"/>
        </w:rPr>
        <w:t xml:space="preserve">All restraints, conditions, obligations, or penalties imposed upon the Accused in connection with this matter are hereby </w:t>
      </w:r>
      <w:r>
        <w:rPr>
          <w:rFonts w:ascii="Georgia, serif" w:hAnsi="Georgia, serif"/>
          <w:b/>
          <w:color w:val="000000"/>
        </w:rPr>
        <w:t>VACATED</w:t>
      </w:r>
      <w:r>
        <w:rPr>
          <w:rFonts w:ascii="Georgia, serif" w:hAnsi="Georgia, serif"/>
          <w:color w:val="000000"/>
        </w:rPr>
        <w:t>.</w:t>
      </w:r>
    </w:p>
    <w:p w14:paraId="233EA236" w14:textId="77777777" w:rsidR="00152184" w:rsidRDefault="00000000">
      <w:pPr>
        <w:pStyle w:val="Textbody"/>
        <w:numPr>
          <w:ilvl w:val="0"/>
          <w:numId w:val="2"/>
        </w:numPr>
        <w:spacing w:after="0" w:line="331" w:lineRule="auto"/>
        <w:ind w:left="0" w:firstLine="0"/>
        <w:rPr>
          <w:rFonts w:ascii="Georgia, serif" w:hAnsi="Georgia, serif" w:hint="eastAsia"/>
          <w:color w:val="000000"/>
        </w:rPr>
      </w:pPr>
      <w:r>
        <w:rPr>
          <w:rFonts w:ascii="Georgia, serif" w:hAnsi="Georgia, serif"/>
          <w:color w:val="000000"/>
        </w:rPr>
        <w:t>No further proceedings shall occur in this case, as the Court lacks lawful jurisdiction to act.</w:t>
      </w:r>
    </w:p>
    <w:p w14:paraId="34E1B26E" w14:textId="77777777" w:rsidR="00152184" w:rsidRDefault="00000000">
      <w:pPr>
        <w:pStyle w:val="Textbody"/>
        <w:numPr>
          <w:ilvl w:val="0"/>
          <w:numId w:val="2"/>
        </w:numPr>
        <w:spacing w:after="240" w:line="331" w:lineRule="auto"/>
        <w:ind w:left="0" w:firstLine="0"/>
        <w:rPr>
          <w:rFonts w:hint="eastAsia"/>
        </w:rPr>
      </w:pPr>
      <w:r>
        <w:rPr>
          <w:rFonts w:ascii="Georgia, serif" w:hAnsi="Georgia, serif"/>
          <w:color w:val="000000"/>
        </w:rPr>
        <w:t>The Clerk of the Court shall enter this Order into the record and provide certified copies to all parties.</w:t>
      </w:r>
    </w:p>
    <w:p w14:paraId="5187045F" w14:textId="77777777" w:rsidR="00152184" w:rsidRDefault="00000000">
      <w:pPr>
        <w:pStyle w:val="Heading2"/>
        <w:spacing w:before="360" w:after="80" w:line="331" w:lineRule="auto"/>
        <w:rPr>
          <w:rFonts w:ascii="Georgia, serif" w:hAnsi="Georgia, serif" w:hint="eastAsia"/>
          <w:color w:val="000000"/>
          <w:sz w:val="24"/>
        </w:rPr>
      </w:pPr>
      <w:r>
        <w:rPr>
          <w:rFonts w:ascii="Georgia, serif" w:hAnsi="Georgia, serif"/>
          <w:color w:val="000000"/>
          <w:sz w:val="24"/>
        </w:rPr>
        <w:t>IT IS SO ORDERED.</w:t>
      </w:r>
    </w:p>
    <w:p w14:paraId="43BF8541" w14:textId="77777777" w:rsidR="00152184" w:rsidRDefault="00000000">
      <w:pPr>
        <w:pStyle w:val="Textbody"/>
        <w:spacing w:before="240" w:after="240" w:line="331" w:lineRule="auto"/>
        <w:rPr>
          <w:rFonts w:hint="eastAsia"/>
        </w:rPr>
      </w:pPr>
      <w:r>
        <w:rPr>
          <w:rFonts w:ascii="Georgia, serif" w:hAnsi="Georgia, serif"/>
          <w:color w:val="000000"/>
        </w:rPr>
        <w:t>Signed this ______ day of ____________</w:t>
      </w:r>
      <w:r>
        <w:rPr>
          <w:rFonts w:ascii="Georgia, serif" w:hAnsi="Georgia, serif"/>
          <w:b/>
          <w:color w:val="000000"/>
        </w:rPr>
        <w:t>, 20</w:t>
      </w:r>
      <w:r>
        <w:rPr>
          <w:rFonts w:ascii="Georgia, serif" w:hAnsi="Georgia, serif"/>
          <w:color w:val="000000"/>
        </w:rPr>
        <w:t>___</w:t>
      </w:r>
    </w:p>
    <w:p w14:paraId="2567F92A" w14:textId="77777777" w:rsidR="00152184" w:rsidRDefault="00000000">
      <w:pPr>
        <w:pStyle w:val="Textbody"/>
        <w:spacing w:before="240" w:after="240" w:line="331" w:lineRule="auto"/>
        <w:rPr>
          <w:rFonts w:hint="eastAsia"/>
        </w:rPr>
      </w:pPr>
      <w:r>
        <w:rPr>
          <w:rFonts w:ascii="Georgia, serif" w:hAnsi="Georgia, serif"/>
          <w:b/>
          <w:color w:val="000000"/>
        </w:rPr>
        <w:t>Judge Presiding</w:t>
      </w:r>
      <w:r>
        <w:rPr>
          <w:rFonts w:ascii="Georgia, serif" w:hAnsi="Georgia, serif"/>
          <w:b/>
          <w:color w:val="000000"/>
        </w:rPr>
        <w:br/>
      </w:r>
      <w:r>
        <w:rPr>
          <w:rFonts w:ascii="Georgia, serif" w:hAnsi="Georgia, serif"/>
          <w:color w:val="000000"/>
        </w:rPr>
        <w:t>[Name of Court]</w:t>
      </w:r>
      <w:r>
        <w:br/>
      </w:r>
    </w:p>
    <w:sectPr w:rsidR="00152184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9FD94" w14:textId="77777777" w:rsidR="00224E4D" w:rsidRDefault="00224E4D">
      <w:pPr>
        <w:rPr>
          <w:rFonts w:hint="eastAsia"/>
        </w:rPr>
      </w:pPr>
      <w:r>
        <w:separator/>
      </w:r>
    </w:p>
  </w:endnote>
  <w:endnote w:type="continuationSeparator" w:id="0">
    <w:p w14:paraId="603E634B" w14:textId="77777777" w:rsidR="00224E4D" w:rsidRDefault="00224E4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, serif">
    <w:altName w:val="Georgia"/>
    <w:charset w:val="00"/>
    <w:family w:val="auto"/>
    <w:pitch w:val="default"/>
  </w:font>
  <w:font w:name="Arial, sans-serif">
    <w:altName w:val="Arial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264B2" w14:textId="77777777" w:rsidR="00224E4D" w:rsidRDefault="00224E4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89EDF42" w14:textId="77777777" w:rsidR="00224E4D" w:rsidRDefault="00224E4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C4184"/>
    <w:multiLevelType w:val="multilevel"/>
    <w:tmpl w:val="279E37E2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" w15:restartNumberingAfterBreak="0">
    <w:nsid w:val="68014283"/>
    <w:multiLevelType w:val="multilevel"/>
    <w:tmpl w:val="9C201242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num w:numId="1" w16cid:durableId="375737847">
    <w:abstractNumId w:val="0"/>
  </w:num>
  <w:num w:numId="2" w16cid:durableId="2041390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52184"/>
    <w:rsid w:val="00152184"/>
    <w:rsid w:val="00224E4D"/>
    <w:rsid w:val="002E18A5"/>
    <w:rsid w:val="00E6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7E72F"/>
  <w15:docId w15:val="{22650C7F-FC48-4A7C-8D99-5F425E09F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uiPriority w:val="9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Heading2">
    <w:name w:val="heading 2"/>
    <w:basedOn w:val="Heading"/>
    <w:next w:val="Textbody"/>
    <w:uiPriority w:val="9"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rockier</dc:creator>
  <cp:lastModifiedBy>William Roper</cp:lastModifiedBy>
  <cp:revision>2</cp:revision>
  <dcterms:created xsi:type="dcterms:W3CDTF">2025-12-19T04:04:00Z</dcterms:created>
  <dcterms:modified xsi:type="dcterms:W3CDTF">2025-12-19T04:04:00Z</dcterms:modified>
</cp:coreProperties>
</file>